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AA8" w:rsidRPr="006F61E5" w:rsidRDefault="008B1AA8" w:rsidP="006F61E5">
      <w:pPr>
        <w:pStyle w:val="Corpsdetexte"/>
        <w:rPr>
          <w:b w:val="0"/>
          <w:sz w:val="18"/>
          <w:szCs w:val="18"/>
        </w:rPr>
      </w:pPr>
    </w:p>
    <w:p w:rsidR="008B1AA8" w:rsidRPr="006F61E5" w:rsidRDefault="00BE108D" w:rsidP="006F61E5">
      <w:pPr>
        <w:pStyle w:val="Corpsdetexte"/>
        <w:rPr>
          <w:b w:val="0"/>
          <w:sz w:val="18"/>
          <w:szCs w:val="18"/>
        </w:rPr>
      </w:pPr>
      <w:r w:rsidRPr="006F61E5">
        <w:rPr>
          <w:b w:val="0"/>
          <w:noProof/>
          <w:sz w:val="18"/>
          <w:szCs w:val="18"/>
        </w:rPr>
        <w:drawing>
          <wp:anchor distT="0" distB="0" distL="114300" distR="114300" simplePos="0" relativeHeight="251658752" behindDoc="0" locked="0" layoutInCell="1" allowOverlap="1">
            <wp:simplePos x="0" y="0"/>
            <wp:positionH relativeFrom="margin">
              <wp:align>left</wp:align>
            </wp:positionH>
            <wp:positionV relativeFrom="paragraph">
              <wp:posOffset>9525</wp:posOffset>
            </wp:positionV>
            <wp:extent cx="1510030" cy="1054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0030" cy="1054100"/>
                    </a:xfrm>
                    <a:prstGeom prst="rect">
                      <a:avLst/>
                    </a:prstGeom>
                  </pic:spPr>
                </pic:pic>
              </a:graphicData>
            </a:graphic>
            <wp14:sizeRelH relativeFrom="page">
              <wp14:pctWidth>0</wp14:pctWidth>
            </wp14:sizeRelH>
            <wp14:sizeRelV relativeFrom="page">
              <wp14:pctHeight>0</wp14:pctHeight>
            </wp14:sizeRelV>
          </wp:anchor>
        </w:drawing>
      </w:r>
    </w:p>
    <w:p w:rsidR="008B1AA8" w:rsidRPr="006F61E5" w:rsidRDefault="008B1AA8" w:rsidP="006F61E5">
      <w:pPr>
        <w:pStyle w:val="Corpsdetexte"/>
        <w:rPr>
          <w:b w:val="0"/>
          <w:sz w:val="18"/>
          <w:szCs w:val="18"/>
        </w:rPr>
      </w:pPr>
    </w:p>
    <w:p w:rsidR="008B1AA8" w:rsidRPr="006F61E5" w:rsidRDefault="008B1AA8" w:rsidP="006F61E5">
      <w:pPr>
        <w:pStyle w:val="Corpsdetexte"/>
        <w:rPr>
          <w:b w:val="0"/>
          <w:sz w:val="18"/>
          <w:szCs w:val="18"/>
        </w:rPr>
      </w:pPr>
    </w:p>
    <w:p w:rsidR="008B1AA8" w:rsidRPr="006F61E5" w:rsidRDefault="008B1AA8" w:rsidP="006F61E5">
      <w:pPr>
        <w:pStyle w:val="Corpsdetexte"/>
        <w:rPr>
          <w:b w:val="0"/>
          <w:sz w:val="18"/>
          <w:szCs w:val="18"/>
        </w:rPr>
      </w:pPr>
    </w:p>
    <w:p w:rsidR="008B1AA8" w:rsidRPr="006F61E5" w:rsidRDefault="008B1AA8" w:rsidP="006F61E5">
      <w:pPr>
        <w:pStyle w:val="Corpsdetexte"/>
        <w:rPr>
          <w:b w:val="0"/>
          <w:sz w:val="18"/>
          <w:szCs w:val="18"/>
        </w:rPr>
      </w:pPr>
    </w:p>
    <w:p w:rsidR="00681813" w:rsidRPr="006F61E5" w:rsidRDefault="00681813" w:rsidP="006F61E5">
      <w:pPr>
        <w:pStyle w:val="Titre"/>
        <w:jc w:val="center"/>
        <w:rPr>
          <w:rFonts w:ascii="Arial" w:hAnsi="Arial" w:cs="Arial"/>
          <w:b/>
          <w:sz w:val="18"/>
          <w:szCs w:val="18"/>
        </w:rPr>
      </w:pPr>
      <w:r w:rsidRPr="006F61E5">
        <w:rPr>
          <w:rFonts w:ascii="Arial" w:hAnsi="Arial" w:cs="Arial"/>
          <w:b/>
          <w:sz w:val="18"/>
          <w:szCs w:val="18"/>
        </w:rPr>
        <w:t>FICHE DE POSTE</w:t>
      </w:r>
    </w:p>
    <w:p w:rsidR="0028072B" w:rsidRPr="00DB6566" w:rsidRDefault="00DB6566" w:rsidP="00DB6566">
      <w:pPr>
        <w:pStyle w:val="Titre"/>
        <w:ind w:right="109"/>
        <w:jc w:val="center"/>
        <w:rPr>
          <w:b/>
          <w:sz w:val="18"/>
          <w:szCs w:val="18"/>
        </w:rPr>
      </w:pPr>
      <w:r w:rsidRPr="00DB6566">
        <w:rPr>
          <w:b/>
        </w:rPr>
        <w:t>Psychologue de l’éducation nationale, spécialité "éducation, développement et conseil en orientation scolaire et professionnelle" (PSYEN/EDO</w:t>
      </w:r>
      <w:r>
        <w:rPr>
          <w:b/>
        </w:rPr>
        <w:t>)</w:t>
      </w:r>
    </w:p>
    <w:p w:rsidR="006F61E5" w:rsidRPr="006F61E5" w:rsidRDefault="006F61E5" w:rsidP="006F61E5">
      <w:pPr>
        <w:pStyle w:val="Corpsdetexte"/>
        <w:ind w:left="142"/>
        <w:rPr>
          <w:sz w:val="18"/>
          <w:szCs w:val="18"/>
        </w:rPr>
      </w:pPr>
    </w:p>
    <w:p w:rsidR="008B1AA8" w:rsidRPr="006F61E5" w:rsidRDefault="00EB4DFC" w:rsidP="006F61E5">
      <w:pPr>
        <w:pStyle w:val="Corpsdetexte"/>
        <w:ind w:left="142"/>
        <w:rPr>
          <w:sz w:val="18"/>
          <w:szCs w:val="18"/>
        </w:rPr>
      </w:pPr>
      <w:r w:rsidRPr="006F61E5">
        <w:rPr>
          <w:sz w:val="18"/>
          <w:szCs w:val="18"/>
        </w:rPr>
        <w:t>Date</w:t>
      </w:r>
      <w:r w:rsidRPr="006F61E5">
        <w:rPr>
          <w:spacing w:val="-4"/>
          <w:sz w:val="18"/>
          <w:szCs w:val="18"/>
        </w:rPr>
        <w:t xml:space="preserve"> </w:t>
      </w:r>
      <w:r w:rsidRPr="006F61E5">
        <w:rPr>
          <w:sz w:val="18"/>
          <w:szCs w:val="18"/>
        </w:rPr>
        <w:t>de</w:t>
      </w:r>
      <w:r w:rsidRPr="006F61E5">
        <w:rPr>
          <w:spacing w:val="-4"/>
          <w:sz w:val="18"/>
          <w:szCs w:val="18"/>
        </w:rPr>
        <w:t xml:space="preserve"> </w:t>
      </w:r>
      <w:r w:rsidR="001B33E9" w:rsidRPr="006F61E5">
        <w:rPr>
          <w:sz w:val="18"/>
          <w:szCs w:val="18"/>
        </w:rPr>
        <w:t>publication</w:t>
      </w:r>
      <w:r w:rsidRPr="006F61E5">
        <w:rPr>
          <w:spacing w:val="-2"/>
          <w:sz w:val="18"/>
          <w:szCs w:val="18"/>
        </w:rPr>
        <w:t xml:space="preserve"> </w:t>
      </w:r>
      <w:r w:rsidRPr="006F61E5">
        <w:rPr>
          <w:sz w:val="18"/>
          <w:szCs w:val="18"/>
        </w:rPr>
        <w:t xml:space="preserve">: </w:t>
      </w:r>
      <w:r w:rsidR="0028072B">
        <w:rPr>
          <w:spacing w:val="-2"/>
          <w:sz w:val="18"/>
          <w:szCs w:val="18"/>
        </w:rPr>
        <w:t>sept 2022</w:t>
      </w:r>
    </w:p>
    <w:p w:rsidR="008B1AA8" w:rsidRPr="006F61E5" w:rsidRDefault="008B1AA8" w:rsidP="006F61E5">
      <w:pPr>
        <w:spacing w:before="6" w:after="1"/>
        <w:rPr>
          <w:b/>
          <w:sz w:val="18"/>
          <w:szCs w:val="1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5528"/>
      </w:tblGrid>
      <w:tr w:rsidR="008B1AA8" w:rsidRPr="006F61E5" w:rsidTr="006F61E5">
        <w:trPr>
          <w:trHeight w:val="681"/>
        </w:trPr>
        <w:tc>
          <w:tcPr>
            <w:tcW w:w="4962" w:type="dxa"/>
          </w:tcPr>
          <w:p w:rsidR="00BE108D" w:rsidRPr="006F61E5" w:rsidRDefault="00EB4DFC" w:rsidP="006F61E5">
            <w:pPr>
              <w:pStyle w:val="TableParagraph"/>
              <w:spacing w:before="52"/>
              <w:rPr>
                <w:b/>
                <w:spacing w:val="-8"/>
                <w:sz w:val="18"/>
                <w:szCs w:val="18"/>
              </w:rPr>
            </w:pPr>
            <w:r w:rsidRPr="006F61E5">
              <w:rPr>
                <w:b/>
                <w:sz w:val="18"/>
                <w:szCs w:val="18"/>
              </w:rPr>
              <w:t>INTITULE</w:t>
            </w:r>
            <w:r w:rsidRPr="006F61E5">
              <w:rPr>
                <w:b/>
                <w:spacing w:val="-9"/>
                <w:sz w:val="18"/>
                <w:szCs w:val="18"/>
              </w:rPr>
              <w:t xml:space="preserve"> </w:t>
            </w:r>
            <w:r w:rsidRPr="006F61E5">
              <w:rPr>
                <w:b/>
                <w:sz w:val="18"/>
                <w:szCs w:val="18"/>
              </w:rPr>
              <w:t>DU</w:t>
            </w:r>
            <w:r w:rsidRPr="006F61E5">
              <w:rPr>
                <w:b/>
                <w:spacing w:val="-8"/>
                <w:sz w:val="18"/>
                <w:szCs w:val="18"/>
              </w:rPr>
              <w:t xml:space="preserve"> </w:t>
            </w:r>
            <w:r w:rsidRPr="006F61E5">
              <w:rPr>
                <w:b/>
                <w:sz w:val="18"/>
                <w:szCs w:val="18"/>
              </w:rPr>
              <w:t>RECRUTEUR</w:t>
            </w:r>
            <w:r w:rsidRPr="006F61E5">
              <w:rPr>
                <w:b/>
                <w:spacing w:val="-7"/>
                <w:sz w:val="18"/>
                <w:szCs w:val="18"/>
              </w:rPr>
              <w:t xml:space="preserve"> </w:t>
            </w:r>
            <w:r w:rsidRPr="006F61E5">
              <w:rPr>
                <w:b/>
                <w:sz w:val="18"/>
                <w:szCs w:val="18"/>
              </w:rPr>
              <w:t>:</w:t>
            </w:r>
            <w:r w:rsidRPr="006F61E5">
              <w:rPr>
                <w:b/>
                <w:spacing w:val="-8"/>
                <w:sz w:val="18"/>
                <w:szCs w:val="18"/>
              </w:rPr>
              <w:t xml:space="preserve"> </w:t>
            </w:r>
          </w:p>
          <w:p w:rsidR="008B1AA8" w:rsidRPr="006F61E5" w:rsidRDefault="00BE108D" w:rsidP="006F61E5">
            <w:pPr>
              <w:pStyle w:val="TableParagraph"/>
              <w:spacing w:before="52"/>
              <w:rPr>
                <w:sz w:val="18"/>
                <w:szCs w:val="18"/>
              </w:rPr>
            </w:pPr>
            <w:r w:rsidRPr="006F61E5">
              <w:rPr>
                <w:sz w:val="18"/>
                <w:szCs w:val="18"/>
              </w:rPr>
              <w:t>R</w:t>
            </w:r>
            <w:r w:rsidR="00EB4DFC" w:rsidRPr="006F61E5">
              <w:rPr>
                <w:sz w:val="18"/>
                <w:szCs w:val="18"/>
              </w:rPr>
              <w:t>ectorat</w:t>
            </w:r>
            <w:r w:rsidR="00EB4DFC" w:rsidRPr="006F61E5">
              <w:rPr>
                <w:spacing w:val="-8"/>
                <w:sz w:val="18"/>
                <w:szCs w:val="18"/>
              </w:rPr>
              <w:t xml:space="preserve"> </w:t>
            </w:r>
            <w:r w:rsidR="00EB4DFC" w:rsidRPr="006F61E5">
              <w:rPr>
                <w:sz w:val="18"/>
                <w:szCs w:val="18"/>
              </w:rPr>
              <w:t xml:space="preserve">de l’académie de </w:t>
            </w:r>
            <w:r w:rsidR="0080667C" w:rsidRPr="006F61E5">
              <w:rPr>
                <w:sz w:val="18"/>
                <w:szCs w:val="18"/>
              </w:rPr>
              <w:t>Strasbourg</w:t>
            </w:r>
            <w:r w:rsidRPr="006F61E5">
              <w:rPr>
                <w:sz w:val="18"/>
                <w:szCs w:val="18"/>
              </w:rPr>
              <w:t xml:space="preserve"> – Bureau DPE3</w:t>
            </w:r>
          </w:p>
        </w:tc>
        <w:tc>
          <w:tcPr>
            <w:tcW w:w="5528" w:type="dxa"/>
          </w:tcPr>
          <w:p w:rsidR="008B1AA8" w:rsidRPr="006F61E5" w:rsidRDefault="00EB4DFC" w:rsidP="006F61E5">
            <w:pPr>
              <w:pStyle w:val="TableParagraph"/>
              <w:spacing w:before="52"/>
              <w:ind w:left="107"/>
              <w:rPr>
                <w:sz w:val="18"/>
                <w:szCs w:val="18"/>
              </w:rPr>
            </w:pPr>
            <w:r w:rsidRPr="006F61E5">
              <w:rPr>
                <w:b/>
                <w:sz w:val="18"/>
                <w:szCs w:val="18"/>
              </w:rPr>
              <w:t>ORGANISME</w:t>
            </w:r>
            <w:r w:rsidRPr="006F61E5">
              <w:rPr>
                <w:b/>
                <w:spacing w:val="-8"/>
                <w:sz w:val="18"/>
                <w:szCs w:val="18"/>
              </w:rPr>
              <w:t xml:space="preserve"> </w:t>
            </w:r>
            <w:r w:rsidRPr="006F61E5">
              <w:rPr>
                <w:b/>
                <w:sz w:val="18"/>
                <w:szCs w:val="18"/>
              </w:rPr>
              <w:t>DE</w:t>
            </w:r>
            <w:r w:rsidRPr="006F61E5">
              <w:rPr>
                <w:b/>
                <w:spacing w:val="-7"/>
                <w:sz w:val="18"/>
                <w:szCs w:val="18"/>
              </w:rPr>
              <w:t xml:space="preserve"> </w:t>
            </w:r>
            <w:r w:rsidRPr="006F61E5">
              <w:rPr>
                <w:b/>
                <w:sz w:val="18"/>
                <w:szCs w:val="18"/>
              </w:rPr>
              <w:t>RATTACHEMENT</w:t>
            </w:r>
            <w:r w:rsidRPr="006F61E5">
              <w:rPr>
                <w:b/>
                <w:spacing w:val="-5"/>
                <w:sz w:val="18"/>
                <w:szCs w:val="18"/>
              </w:rPr>
              <w:t xml:space="preserve"> </w:t>
            </w:r>
            <w:r w:rsidRPr="006F61E5">
              <w:rPr>
                <w:b/>
                <w:sz w:val="18"/>
                <w:szCs w:val="18"/>
              </w:rPr>
              <w:t>:</w:t>
            </w:r>
            <w:r w:rsidRPr="006F61E5">
              <w:rPr>
                <w:b/>
                <w:spacing w:val="-7"/>
                <w:sz w:val="18"/>
                <w:szCs w:val="18"/>
              </w:rPr>
              <w:t xml:space="preserve"> </w:t>
            </w:r>
            <w:r w:rsidR="0080667C" w:rsidRPr="006F61E5">
              <w:rPr>
                <w:sz w:val="18"/>
                <w:szCs w:val="18"/>
              </w:rPr>
              <w:br/>
              <w:t>Ministère de l'Éducation nationale</w:t>
            </w:r>
          </w:p>
        </w:tc>
      </w:tr>
      <w:tr w:rsidR="008B1AA8" w:rsidRPr="006F61E5" w:rsidTr="006F61E5">
        <w:trPr>
          <w:trHeight w:val="550"/>
        </w:trPr>
        <w:tc>
          <w:tcPr>
            <w:tcW w:w="4962" w:type="dxa"/>
          </w:tcPr>
          <w:p w:rsidR="00681813" w:rsidRPr="006F61E5" w:rsidRDefault="00681813" w:rsidP="006F61E5">
            <w:pPr>
              <w:pStyle w:val="TableParagraph"/>
              <w:spacing w:before="52"/>
              <w:ind w:left="107"/>
              <w:rPr>
                <w:sz w:val="18"/>
                <w:szCs w:val="18"/>
              </w:rPr>
            </w:pPr>
            <w:r w:rsidRPr="006F61E5">
              <w:rPr>
                <w:b/>
                <w:sz w:val="18"/>
                <w:szCs w:val="18"/>
              </w:rPr>
              <w:t>CATEGORIE</w:t>
            </w:r>
            <w:r w:rsidRPr="006F61E5">
              <w:rPr>
                <w:b/>
                <w:spacing w:val="-3"/>
                <w:sz w:val="18"/>
                <w:szCs w:val="18"/>
              </w:rPr>
              <w:t xml:space="preserve"> </w:t>
            </w:r>
            <w:r w:rsidRPr="006F61E5">
              <w:rPr>
                <w:b/>
                <w:sz w:val="18"/>
                <w:szCs w:val="18"/>
              </w:rPr>
              <w:t>:</w:t>
            </w:r>
            <w:r w:rsidRPr="006F61E5">
              <w:rPr>
                <w:b/>
                <w:spacing w:val="57"/>
                <w:sz w:val="18"/>
                <w:szCs w:val="18"/>
              </w:rPr>
              <w:t xml:space="preserve"> </w:t>
            </w:r>
          </w:p>
          <w:p w:rsidR="008B1AA8" w:rsidRPr="006F61E5" w:rsidRDefault="00681813" w:rsidP="006F61E5">
            <w:pPr>
              <w:pStyle w:val="TableParagraph"/>
              <w:rPr>
                <w:b/>
                <w:sz w:val="18"/>
                <w:szCs w:val="18"/>
              </w:rPr>
            </w:pPr>
            <w:r w:rsidRPr="006F61E5">
              <w:rPr>
                <w:sz w:val="18"/>
                <w:szCs w:val="18"/>
              </w:rPr>
              <w:t>Poste</w:t>
            </w:r>
            <w:r w:rsidRPr="006F61E5">
              <w:rPr>
                <w:spacing w:val="-8"/>
                <w:sz w:val="18"/>
                <w:szCs w:val="18"/>
              </w:rPr>
              <w:t xml:space="preserve"> </w:t>
            </w:r>
            <w:r w:rsidRPr="006F61E5">
              <w:rPr>
                <w:sz w:val="18"/>
                <w:szCs w:val="18"/>
              </w:rPr>
              <w:t>ouvert</w:t>
            </w:r>
            <w:r w:rsidRPr="006F61E5">
              <w:rPr>
                <w:spacing w:val="-10"/>
                <w:sz w:val="18"/>
                <w:szCs w:val="18"/>
              </w:rPr>
              <w:t xml:space="preserve"> </w:t>
            </w:r>
            <w:r w:rsidRPr="006F61E5">
              <w:rPr>
                <w:sz w:val="18"/>
                <w:szCs w:val="18"/>
              </w:rPr>
              <w:t>aux</w:t>
            </w:r>
            <w:r w:rsidRPr="006F61E5">
              <w:rPr>
                <w:spacing w:val="-8"/>
                <w:sz w:val="18"/>
                <w:szCs w:val="18"/>
              </w:rPr>
              <w:t xml:space="preserve"> </w:t>
            </w:r>
            <w:r w:rsidRPr="006F61E5">
              <w:rPr>
                <w:sz w:val="18"/>
                <w:szCs w:val="18"/>
              </w:rPr>
              <w:t>contractuels</w:t>
            </w:r>
            <w:r w:rsidRPr="006F61E5">
              <w:rPr>
                <w:spacing w:val="-5"/>
                <w:sz w:val="18"/>
                <w:szCs w:val="18"/>
              </w:rPr>
              <w:t xml:space="preserve"> (F/H)</w:t>
            </w:r>
          </w:p>
        </w:tc>
        <w:tc>
          <w:tcPr>
            <w:tcW w:w="5528" w:type="dxa"/>
          </w:tcPr>
          <w:p w:rsidR="0080667C" w:rsidRPr="006F61E5" w:rsidRDefault="00EB4DFC" w:rsidP="006F61E5">
            <w:pPr>
              <w:pStyle w:val="TableParagraph"/>
              <w:spacing w:before="52"/>
              <w:ind w:left="107"/>
              <w:rPr>
                <w:sz w:val="18"/>
                <w:szCs w:val="18"/>
              </w:rPr>
            </w:pPr>
            <w:r w:rsidRPr="006F61E5">
              <w:rPr>
                <w:b/>
                <w:sz w:val="18"/>
                <w:szCs w:val="18"/>
              </w:rPr>
              <w:t>EMPLOI</w:t>
            </w:r>
            <w:r w:rsidRPr="006F61E5">
              <w:rPr>
                <w:b/>
                <w:spacing w:val="-4"/>
                <w:sz w:val="18"/>
                <w:szCs w:val="18"/>
              </w:rPr>
              <w:t xml:space="preserve"> </w:t>
            </w:r>
            <w:r w:rsidRPr="006F61E5">
              <w:rPr>
                <w:b/>
                <w:sz w:val="18"/>
                <w:szCs w:val="18"/>
              </w:rPr>
              <w:t>TYPE*</w:t>
            </w:r>
            <w:r w:rsidRPr="006F61E5">
              <w:rPr>
                <w:b/>
                <w:spacing w:val="-3"/>
                <w:sz w:val="18"/>
                <w:szCs w:val="18"/>
              </w:rPr>
              <w:t xml:space="preserve"> </w:t>
            </w:r>
            <w:r w:rsidRPr="006F61E5">
              <w:rPr>
                <w:b/>
                <w:sz w:val="18"/>
                <w:szCs w:val="18"/>
              </w:rPr>
              <w:t>:</w:t>
            </w:r>
            <w:r w:rsidRPr="006F61E5">
              <w:rPr>
                <w:b/>
                <w:spacing w:val="-3"/>
                <w:sz w:val="18"/>
                <w:szCs w:val="18"/>
              </w:rPr>
              <w:t xml:space="preserve"> </w:t>
            </w:r>
          </w:p>
          <w:p w:rsidR="008B1AA8" w:rsidRPr="006F61E5" w:rsidRDefault="008B1AA8" w:rsidP="006F61E5">
            <w:pPr>
              <w:pStyle w:val="TableParagraph"/>
              <w:spacing w:before="2"/>
              <w:ind w:left="107"/>
              <w:rPr>
                <w:sz w:val="18"/>
                <w:szCs w:val="18"/>
              </w:rPr>
            </w:pPr>
          </w:p>
        </w:tc>
      </w:tr>
    </w:tbl>
    <w:p w:rsidR="008B1AA8" w:rsidRPr="006F61E5" w:rsidRDefault="008B1AA8" w:rsidP="006F61E5">
      <w:pPr>
        <w:rPr>
          <w:sz w:val="18"/>
          <w:szCs w:val="18"/>
        </w:rPr>
        <w:sectPr w:rsidR="008B1AA8" w:rsidRPr="006F61E5" w:rsidSect="006F61E5">
          <w:type w:val="continuous"/>
          <w:pgSz w:w="11910" w:h="16840"/>
          <w:pgMar w:top="142" w:right="428"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8B1AA8" w:rsidRPr="006F61E5" w:rsidTr="006F61E5">
        <w:trPr>
          <w:trHeight w:val="3791"/>
        </w:trPr>
        <w:tc>
          <w:tcPr>
            <w:tcW w:w="10490" w:type="dxa"/>
          </w:tcPr>
          <w:p w:rsidR="00DB6566" w:rsidRPr="00DB6566" w:rsidRDefault="00DB6566" w:rsidP="006F61E5">
            <w:pPr>
              <w:pStyle w:val="TableParagraph"/>
              <w:ind w:left="0"/>
              <w:rPr>
                <w:sz w:val="20"/>
                <w:szCs w:val="20"/>
              </w:rPr>
            </w:pPr>
            <w:r w:rsidRPr="00DB6566">
              <w:rPr>
                <w:b/>
                <w:sz w:val="20"/>
                <w:szCs w:val="20"/>
              </w:rPr>
              <w:t>Fiche de poste</w:t>
            </w:r>
            <w:r w:rsidRPr="00DB6566">
              <w:rPr>
                <w:sz w:val="20"/>
                <w:szCs w:val="20"/>
              </w:rPr>
              <w:t xml:space="preserve"> : </w:t>
            </w:r>
          </w:p>
          <w:p w:rsidR="00DB6566" w:rsidRDefault="00DB6566" w:rsidP="006F61E5">
            <w:pPr>
              <w:pStyle w:val="TableParagraph"/>
              <w:ind w:left="0"/>
              <w:rPr>
                <w:sz w:val="20"/>
                <w:szCs w:val="20"/>
              </w:rPr>
            </w:pPr>
            <w:r w:rsidRPr="00DB6566">
              <w:rPr>
                <w:sz w:val="20"/>
                <w:szCs w:val="20"/>
              </w:rPr>
              <w:t xml:space="preserve">Le psychologue de l’éducation nationale, spécialité "éducation, développement et conseil en orientation scolaire et professionnelle" travaille en CIO sous l’autorité du directeur du centre d’information et d’orientation, en collège ou en lycée. </w:t>
            </w:r>
          </w:p>
          <w:p w:rsidR="00DB6566" w:rsidRDefault="00DB6566" w:rsidP="006F61E5">
            <w:pPr>
              <w:pStyle w:val="TableParagraph"/>
              <w:ind w:left="0"/>
              <w:rPr>
                <w:sz w:val="20"/>
                <w:szCs w:val="20"/>
              </w:rPr>
            </w:pPr>
          </w:p>
          <w:p w:rsidR="00DB6566" w:rsidRPr="00DB6566" w:rsidRDefault="00DB6566" w:rsidP="006F61E5">
            <w:pPr>
              <w:pStyle w:val="TableParagraph"/>
              <w:ind w:left="0"/>
              <w:rPr>
                <w:b/>
                <w:sz w:val="20"/>
                <w:szCs w:val="20"/>
              </w:rPr>
            </w:pPr>
            <w:r w:rsidRPr="00DB6566">
              <w:rPr>
                <w:b/>
                <w:sz w:val="20"/>
                <w:szCs w:val="20"/>
              </w:rPr>
              <w:t>Missions</w:t>
            </w:r>
            <w:r w:rsidRPr="00DB6566">
              <w:rPr>
                <w:b/>
                <w:sz w:val="20"/>
                <w:szCs w:val="20"/>
              </w:rPr>
              <w:t> :</w:t>
            </w:r>
          </w:p>
          <w:p w:rsidR="00DB6566" w:rsidRDefault="00DB6566" w:rsidP="006F61E5">
            <w:pPr>
              <w:pStyle w:val="TableParagraph"/>
              <w:ind w:left="0"/>
              <w:rPr>
                <w:sz w:val="20"/>
                <w:szCs w:val="20"/>
              </w:rPr>
            </w:pPr>
            <w:r w:rsidRPr="00DB6566">
              <w:rPr>
                <w:sz w:val="20"/>
                <w:szCs w:val="20"/>
              </w:rPr>
              <w:t xml:space="preserve">Il contribue au parcours de réussite des élèves. Dans le respect des principes déontologiques et éthiques de la profession réglementée de psychologue, il met son expertise au service de la prise en compte du développement psychologique, cognitif et social des élèves pour assurer leur parcours de réussite. Il apporte aux familles ainsi qu’aux équipes pédagogiques et éducatives un éclairage spécifique sur les élèves. </w:t>
            </w:r>
          </w:p>
          <w:p w:rsidR="00DB6566" w:rsidRDefault="00DB6566" w:rsidP="006F61E5">
            <w:pPr>
              <w:pStyle w:val="TableParagraph"/>
              <w:ind w:left="0"/>
              <w:rPr>
                <w:sz w:val="20"/>
                <w:szCs w:val="20"/>
              </w:rPr>
            </w:pPr>
            <w:r w:rsidRPr="00DB6566">
              <w:rPr>
                <w:sz w:val="20"/>
                <w:szCs w:val="20"/>
              </w:rPr>
              <w:t xml:space="preserve">Lorsque les circonstances l'exigent, il participe aux initiatives mises en place dans le cadre de gestion des situations de crise. </w:t>
            </w:r>
          </w:p>
          <w:p w:rsidR="00DB6566" w:rsidRDefault="00DB6566" w:rsidP="006F61E5">
            <w:pPr>
              <w:pStyle w:val="TableParagraph"/>
              <w:ind w:left="0"/>
              <w:rPr>
                <w:sz w:val="20"/>
                <w:szCs w:val="20"/>
              </w:rPr>
            </w:pPr>
          </w:p>
          <w:p w:rsidR="00DB6566" w:rsidRDefault="00DB6566" w:rsidP="006F61E5">
            <w:pPr>
              <w:pStyle w:val="TableParagraph"/>
              <w:ind w:left="0"/>
              <w:rPr>
                <w:sz w:val="20"/>
                <w:szCs w:val="20"/>
              </w:rPr>
            </w:pPr>
            <w:r w:rsidRPr="00DB6566">
              <w:rPr>
                <w:sz w:val="20"/>
                <w:szCs w:val="20"/>
              </w:rPr>
              <w:t xml:space="preserve">Sa mission est de contribuer à créer les conditions d’un équilibre psychologique des élèves favorisant leur réussite et leur investissement scolaires. </w:t>
            </w:r>
          </w:p>
          <w:p w:rsidR="00DB6566" w:rsidRDefault="00DB6566" w:rsidP="006F61E5">
            <w:pPr>
              <w:pStyle w:val="TableParagraph"/>
              <w:ind w:left="0"/>
              <w:rPr>
                <w:sz w:val="20"/>
                <w:szCs w:val="20"/>
              </w:rPr>
            </w:pPr>
            <w:r w:rsidRPr="00DB6566">
              <w:rPr>
                <w:sz w:val="20"/>
                <w:szCs w:val="20"/>
              </w:rPr>
              <w:t xml:space="preserve">Le psychologue de l’Éducation nationale "éducation, développement et conseil en orientation scolaire et professionnelle" accompagne les élèves et les étudiants dans l'élaboration progressive de leur projet d'orientation. </w:t>
            </w:r>
          </w:p>
          <w:p w:rsidR="00DB6566" w:rsidRDefault="00DB6566" w:rsidP="006F61E5">
            <w:pPr>
              <w:pStyle w:val="TableParagraph"/>
              <w:ind w:left="0"/>
              <w:rPr>
                <w:sz w:val="20"/>
                <w:szCs w:val="20"/>
              </w:rPr>
            </w:pPr>
            <w:r w:rsidRPr="00DB6566">
              <w:rPr>
                <w:sz w:val="20"/>
                <w:szCs w:val="20"/>
              </w:rPr>
              <w:t xml:space="preserve">En lien avec les équipes éducatives, il participe à la conception et à la mise en œuvre d’actions permettant l’appropriation d’informations sur les formations et les métiers et l’évolution de leurs représentations. </w:t>
            </w:r>
          </w:p>
          <w:p w:rsidR="00DB6566" w:rsidRDefault="00DB6566" w:rsidP="006F61E5">
            <w:pPr>
              <w:pStyle w:val="TableParagraph"/>
              <w:ind w:left="0"/>
              <w:rPr>
                <w:sz w:val="20"/>
                <w:szCs w:val="20"/>
              </w:rPr>
            </w:pPr>
            <w:r w:rsidRPr="00DB6566">
              <w:rPr>
                <w:sz w:val="20"/>
                <w:szCs w:val="20"/>
              </w:rPr>
              <w:t xml:space="preserve">Il contribue à l’élaboration de parcours de réussite des élèves en leur permettant de prendre conscience des enjeux de leur formation et de s’orienter vers une qualification visant leur insertion socioprofessionnelle. Il informe ainsi les élèves et leurs familles ainsi que les étudiants, et les conseille dans l’élaboration de leurs projets scolaires, universitaires et professionnels. </w:t>
            </w:r>
          </w:p>
          <w:p w:rsidR="00B376CA" w:rsidRPr="00DB6566" w:rsidRDefault="00DB6566" w:rsidP="006F61E5">
            <w:pPr>
              <w:pStyle w:val="TableParagraph"/>
              <w:ind w:left="0"/>
              <w:rPr>
                <w:sz w:val="20"/>
                <w:szCs w:val="20"/>
              </w:rPr>
            </w:pPr>
            <w:r w:rsidRPr="00DB6566">
              <w:rPr>
                <w:sz w:val="20"/>
                <w:szCs w:val="20"/>
              </w:rPr>
              <w:t>Il porte une attention particulière aux élèves en difficulté, en situation de handicap ou donnant des signes de souffrance psychologique. Il participe également à la prévention et à la remédiation du décrochage scolaire.</w:t>
            </w:r>
          </w:p>
        </w:tc>
      </w:tr>
      <w:tr w:rsidR="008B1AA8" w:rsidRPr="006F61E5">
        <w:trPr>
          <w:trHeight w:val="2620"/>
        </w:trPr>
        <w:tc>
          <w:tcPr>
            <w:tcW w:w="10490" w:type="dxa"/>
          </w:tcPr>
          <w:p w:rsidR="001B33E9" w:rsidRPr="006F61E5" w:rsidRDefault="001B33E9" w:rsidP="006F61E5">
            <w:pPr>
              <w:pStyle w:val="TableParagraph"/>
              <w:spacing w:before="52"/>
              <w:rPr>
                <w:b/>
                <w:spacing w:val="-2"/>
                <w:sz w:val="18"/>
                <w:szCs w:val="18"/>
              </w:rPr>
            </w:pPr>
            <w:r w:rsidRPr="006F61E5">
              <w:rPr>
                <w:b/>
                <w:sz w:val="18"/>
                <w:szCs w:val="18"/>
              </w:rPr>
              <w:t>COMPETENCES</w:t>
            </w:r>
            <w:r w:rsidRPr="006F61E5">
              <w:rPr>
                <w:b/>
                <w:spacing w:val="-14"/>
                <w:sz w:val="18"/>
                <w:szCs w:val="18"/>
              </w:rPr>
              <w:t xml:space="preserve"> </w:t>
            </w:r>
            <w:r w:rsidRPr="006F61E5">
              <w:rPr>
                <w:b/>
                <w:sz w:val="18"/>
                <w:szCs w:val="18"/>
              </w:rPr>
              <w:t>PROFESSIONNELLES</w:t>
            </w:r>
            <w:r w:rsidRPr="006F61E5">
              <w:rPr>
                <w:b/>
                <w:spacing w:val="-14"/>
                <w:sz w:val="18"/>
                <w:szCs w:val="18"/>
              </w:rPr>
              <w:t xml:space="preserve"> </w:t>
            </w:r>
            <w:r w:rsidRPr="006F61E5">
              <w:rPr>
                <w:b/>
                <w:spacing w:val="-2"/>
                <w:sz w:val="18"/>
                <w:szCs w:val="18"/>
              </w:rPr>
              <w:t>SOUHAITEES</w:t>
            </w:r>
            <w:r w:rsidR="006F61E5" w:rsidRPr="006F61E5">
              <w:rPr>
                <w:b/>
                <w:spacing w:val="-2"/>
                <w:sz w:val="18"/>
                <w:szCs w:val="18"/>
              </w:rPr>
              <w:t> :</w:t>
            </w:r>
          </w:p>
          <w:p w:rsidR="00E337C9" w:rsidRPr="00DB6566" w:rsidRDefault="00DB6566" w:rsidP="006F61E5">
            <w:pPr>
              <w:pStyle w:val="TableParagraph"/>
              <w:spacing w:before="52"/>
              <w:rPr>
                <w:b/>
                <w:sz w:val="20"/>
                <w:szCs w:val="20"/>
              </w:rPr>
            </w:pPr>
            <w:r w:rsidRPr="00DB6566">
              <w:rPr>
                <w:sz w:val="20"/>
                <w:szCs w:val="20"/>
              </w:rPr>
              <w:t xml:space="preserve">La </w:t>
            </w:r>
            <w:r>
              <w:rPr>
                <w:rStyle w:val="lev"/>
                <w:sz w:val="20"/>
                <w:szCs w:val="20"/>
              </w:rPr>
              <w:t>c</w:t>
            </w:r>
            <w:r w:rsidRPr="00DB6566">
              <w:rPr>
                <w:rStyle w:val="lev"/>
                <w:sz w:val="20"/>
                <w:szCs w:val="20"/>
              </w:rPr>
              <w:t>apacité d'écoute</w:t>
            </w:r>
            <w:r w:rsidRPr="00DB6566">
              <w:rPr>
                <w:sz w:val="20"/>
                <w:szCs w:val="20"/>
              </w:rPr>
              <w:t xml:space="preserve">, à la fois de l'équipe enseignante, mais également et surtout de l'enfant en difficulté et de sa famille, est la qualité majeure que doit posséder tout professionnel en psychologie scolaire. A ce prérequis, s'ajoute la </w:t>
            </w:r>
            <w:r w:rsidRPr="00DB6566">
              <w:rPr>
                <w:rStyle w:val="lev"/>
                <w:sz w:val="20"/>
                <w:szCs w:val="20"/>
              </w:rPr>
              <w:t>capacité d'adaptation</w:t>
            </w:r>
            <w:r w:rsidRPr="00DB6566">
              <w:rPr>
                <w:sz w:val="20"/>
                <w:szCs w:val="20"/>
              </w:rPr>
              <w:t xml:space="preserve">. Le </w:t>
            </w:r>
            <w:r w:rsidRPr="00DB6566">
              <w:rPr>
                <w:rStyle w:val="lev"/>
                <w:sz w:val="20"/>
                <w:szCs w:val="20"/>
              </w:rPr>
              <w:t>psychologue scolaire</w:t>
            </w:r>
            <w:r w:rsidRPr="00DB6566">
              <w:rPr>
                <w:sz w:val="20"/>
                <w:szCs w:val="20"/>
              </w:rPr>
              <w:t xml:space="preserve"> devant en permanence répondre et conseiller les enseignants, les élèves et leurs parents. Chaque situation est unique et le </w:t>
            </w:r>
            <w:r w:rsidRPr="00DB6566">
              <w:rPr>
                <w:rStyle w:val="lev"/>
                <w:sz w:val="20"/>
                <w:szCs w:val="20"/>
              </w:rPr>
              <w:t>psychologue scolaire</w:t>
            </w:r>
            <w:r w:rsidRPr="00DB6566">
              <w:rPr>
                <w:sz w:val="20"/>
                <w:szCs w:val="20"/>
              </w:rPr>
              <w:t xml:space="preserve"> doit rapidement faire preuve de réactivité et de flexibilité dans sa capacité à proposer des solutions nouvelles, ceci pour permettre à l'élève de trouver l'épanouissement personnel dont il a besoin dans le cadre scolaire.</w:t>
            </w:r>
          </w:p>
        </w:tc>
      </w:tr>
      <w:tr w:rsidR="001B33E9" w:rsidRPr="006F61E5" w:rsidTr="001B33E9">
        <w:trPr>
          <w:trHeight w:val="768"/>
        </w:trPr>
        <w:tc>
          <w:tcPr>
            <w:tcW w:w="10490" w:type="dxa"/>
          </w:tcPr>
          <w:p w:rsidR="001B33E9" w:rsidRPr="006F61E5" w:rsidRDefault="001B33E9" w:rsidP="006F61E5">
            <w:pPr>
              <w:pStyle w:val="TableParagraph"/>
              <w:spacing w:before="52"/>
              <w:rPr>
                <w:b/>
                <w:sz w:val="18"/>
                <w:szCs w:val="18"/>
              </w:rPr>
            </w:pPr>
            <w:r w:rsidRPr="006F61E5">
              <w:rPr>
                <w:b/>
                <w:sz w:val="18"/>
                <w:szCs w:val="18"/>
              </w:rPr>
              <w:t>DIPLÔMES REQUIS</w:t>
            </w:r>
            <w:r w:rsidR="006F61E5" w:rsidRPr="006F61E5">
              <w:rPr>
                <w:b/>
                <w:sz w:val="18"/>
                <w:szCs w:val="18"/>
              </w:rPr>
              <w:t> :</w:t>
            </w:r>
          </w:p>
          <w:p w:rsidR="006F61E5" w:rsidRPr="006F61E5" w:rsidRDefault="00DB6566" w:rsidP="006F61E5">
            <w:pPr>
              <w:pStyle w:val="TableParagraph"/>
              <w:spacing w:before="52"/>
              <w:rPr>
                <w:sz w:val="18"/>
                <w:szCs w:val="18"/>
              </w:rPr>
            </w:pPr>
            <w:r>
              <w:rPr>
                <w:sz w:val="18"/>
                <w:szCs w:val="18"/>
              </w:rPr>
              <w:t>Master de psychologie</w:t>
            </w:r>
            <w:r w:rsidR="006F61E5" w:rsidRPr="006F61E5">
              <w:rPr>
                <w:sz w:val="18"/>
                <w:szCs w:val="18"/>
              </w:rPr>
              <w:t xml:space="preserve"> </w:t>
            </w:r>
          </w:p>
        </w:tc>
      </w:tr>
      <w:tr w:rsidR="008B1AA8" w:rsidRPr="006F61E5" w:rsidTr="006F61E5">
        <w:trPr>
          <w:trHeight w:val="703"/>
        </w:trPr>
        <w:tc>
          <w:tcPr>
            <w:tcW w:w="10490" w:type="dxa"/>
          </w:tcPr>
          <w:p w:rsidR="001B33E9" w:rsidRPr="00DB6566" w:rsidRDefault="001B33E9" w:rsidP="006F61E5">
            <w:pPr>
              <w:pStyle w:val="TableParagraph"/>
              <w:spacing w:before="52"/>
              <w:rPr>
                <w:b/>
                <w:spacing w:val="-10"/>
                <w:sz w:val="20"/>
                <w:szCs w:val="20"/>
              </w:rPr>
            </w:pPr>
            <w:r w:rsidRPr="00DB6566">
              <w:rPr>
                <w:b/>
                <w:sz w:val="20"/>
                <w:szCs w:val="20"/>
              </w:rPr>
              <w:t>SPECIFICITES</w:t>
            </w:r>
            <w:r w:rsidRPr="00DB6566">
              <w:rPr>
                <w:b/>
                <w:spacing w:val="-7"/>
                <w:sz w:val="20"/>
                <w:szCs w:val="20"/>
              </w:rPr>
              <w:t xml:space="preserve"> </w:t>
            </w:r>
            <w:r w:rsidRPr="00DB6566">
              <w:rPr>
                <w:b/>
                <w:sz w:val="20"/>
                <w:szCs w:val="20"/>
              </w:rPr>
              <w:t>DU</w:t>
            </w:r>
            <w:r w:rsidRPr="00DB6566">
              <w:rPr>
                <w:b/>
                <w:spacing w:val="-6"/>
                <w:sz w:val="20"/>
                <w:szCs w:val="20"/>
              </w:rPr>
              <w:t xml:space="preserve"> </w:t>
            </w:r>
            <w:r w:rsidRPr="00DB6566">
              <w:rPr>
                <w:b/>
                <w:sz w:val="20"/>
                <w:szCs w:val="20"/>
              </w:rPr>
              <w:t>POSTE</w:t>
            </w:r>
            <w:r w:rsidRPr="00DB6566">
              <w:rPr>
                <w:b/>
                <w:spacing w:val="-5"/>
                <w:sz w:val="20"/>
                <w:szCs w:val="20"/>
              </w:rPr>
              <w:t xml:space="preserve"> </w:t>
            </w:r>
            <w:r w:rsidRPr="00DB6566">
              <w:rPr>
                <w:b/>
                <w:spacing w:val="-10"/>
                <w:sz w:val="20"/>
                <w:szCs w:val="20"/>
              </w:rPr>
              <w:t>:</w:t>
            </w:r>
          </w:p>
          <w:p w:rsidR="001B33E9" w:rsidRPr="00DB6566" w:rsidRDefault="006F61E5" w:rsidP="006F61E5">
            <w:pPr>
              <w:pStyle w:val="TableParagraph"/>
              <w:spacing w:before="52"/>
              <w:rPr>
                <w:sz w:val="20"/>
                <w:szCs w:val="20"/>
              </w:rPr>
            </w:pPr>
            <w:r w:rsidRPr="00DB6566">
              <w:rPr>
                <w:sz w:val="20"/>
                <w:szCs w:val="20"/>
              </w:rPr>
              <w:t>Type de contrat : CDD</w:t>
            </w:r>
          </w:p>
          <w:p w:rsidR="00DB6566" w:rsidRDefault="001B33E9" w:rsidP="006F61E5">
            <w:pPr>
              <w:pStyle w:val="TableParagraph"/>
              <w:rPr>
                <w:sz w:val="20"/>
                <w:szCs w:val="20"/>
              </w:rPr>
            </w:pPr>
            <w:r w:rsidRPr="00DB6566">
              <w:rPr>
                <w:sz w:val="20"/>
                <w:szCs w:val="20"/>
              </w:rPr>
              <w:t>Volume horaire</w:t>
            </w:r>
            <w:r w:rsidR="006F61E5" w:rsidRPr="00DB6566">
              <w:rPr>
                <w:sz w:val="20"/>
                <w:szCs w:val="20"/>
              </w:rPr>
              <w:t> :</w:t>
            </w:r>
            <w:r w:rsidR="00B45958" w:rsidRPr="00DB6566">
              <w:rPr>
                <w:sz w:val="20"/>
                <w:szCs w:val="20"/>
              </w:rPr>
              <w:t xml:space="preserve"> </w:t>
            </w:r>
            <w:r w:rsidR="00DB6566" w:rsidRPr="00DB6566">
              <w:rPr>
                <w:sz w:val="20"/>
                <w:szCs w:val="20"/>
              </w:rPr>
              <w:t>36 semaines, soit 27 heures hebdomadaires inscrites dans l'emploi du temps établi sous la responsabilité du directeur de centre d'information et d'orientation, dédiées à l'exercice de leurs missions. Le temps de travail hebdomadaire restant, est laissé sous la responsabilité des agents.</w:t>
            </w:r>
          </w:p>
          <w:p w:rsidR="008B1AA8" w:rsidRPr="00DB6566" w:rsidRDefault="00DB6566" w:rsidP="006F61E5">
            <w:pPr>
              <w:pStyle w:val="TableParagraph"/>
              <w:rPr>
                <w:sz w:val="20"/>
                <w:szCs w:val="20"/>
              </w:rPr>
            </w:pPr>
            <w:r w:rsidRPr="00DB6566">
              <w:rPr>
                <w:sz w:val="20"/>
                <w:szCs w:val="20"/>
              </w:rPr>
              <w:t xml:space="preserve">Affectation : </w:t>
            </w:r>
            <w:r w:rsidRPr="00DB6566">
              <w:rPr>
                <w:sz w:val="20"/>
                <w:szCs w:val="20"/>
              </w:rPr>
              <w:t>en</w:t>
            </w:r>
            <w:r w:rsidRPr="00DB6566">
              <w:rPr>
                <w:sz w:val="20"/>
                <w:szCs w:val="20"/>
              </w:rPr>
              <w:t xml:space="preserve"> CIO </w:t>
            </w:r>
          </w:p>
        </w:tc>
      </w:tr>
      <w:tr w:rsidR="008B1AA8" w:rsidRPr="006F61E5" w:rsidTr="00BE58F8">
        <w:trPr>
          <w:trHeight w:val="1109"/>
        </w:trPr>
        <w:tc>
          <w:tcPr>
            <w:tcW w:w="10490" w:type="dxa"/>
          </w:tcPr>
          <w:p w:rsidR="008B1AA8" w:rsidRPr="006F61E5" w:rsidRDefault="006F61E5" w:rsidP="006F61E5">
            <w:pPr>
              <w:pStyle w:val="TableParagraph"/>
              <w:spacing w:before="52"/>
              <w:ind w:right="102"/>
              <w:jc w:val="both"/>
              <w:rPr>
                <w:b/>
                <w:sz w:val="18"/>
                <w:szCs w:val="18"/>
              </w:rPr>
            </w:pPr>
            <w:r w:rsidRPr="006F61E5">
              <w:rPr>
                <w:b/>
                <w:sz w:val="18"/>
                <w:szCs w:val="18"/>
              </w:rPr>
              <w:t>POUR CANDIDATER :</w:t>
            </w:r>
          </w:p>
          <w:p w:rsidR="00BE58F8" w:rsidRDefault="006F61E5" w:rsidP="006F61E5">
            <w:pPr>
              <w:pStyle w:val="TableParagraph"/>
              <w:spacing w:before="52"/>
              <w:ind w:right="102"/>
              <w:jc w:val="both"/>
              <w:rPr>
                <w:sz w:val="18"/>
                <w:szCs w:val="18"/>
              </w:rPr>
            </w:pPr>
            <w:r w:rsidRPr="006F61E5">
              <w:rPr>
                <w:sz w:val="18"/>
                <w:szCs w:val="18"/>
              </w:rPr>
              <w:t xml:space="preserve">Veuillez déposer votre </w:t>
            </w:r>
            <w:r w:rsidR="00BE58F8">
              <w:rPr>
                <w:sz w:val="18"/>
                <w:szCs w:val="18"/>
              </w:rPr>
              <w:t>candidature (</w:t>
            </w:r>
            <w:r w:rsidRPr="006F61E5">
              <w:rPr>
                <w:sz w:val="18"/>
                <w:szCs w:val="18"/>
              </w:rPr>
              <w:t xml:space="preserve">cv + lettre de motivation </w:t>
            </w:r>
            <w:r w:rsidR="00BE58F8">
              <w:rPr>
                <w:sz w:val="18"/>
                <w:szCs w:val="18"/>
              </w:rPr>
              <w:t xml:space="preserve">+ pièces obligatoires </w:t>
            </w:r>
            <w:r w:rsidRPr="006F61E5">
              <w:rPr>
                <w:sz w:val="18"/>
                <w:szCs w:val="18"/>
              </w:rPr>
              <w:t>au format PDF</w:t>
            </w:r>
            <w:r w:rsidR="00BE58F8">
              <w:rPr>
                <w:sz w:val="18"/>
                <w:szCs w:val="18"/>
              </w:rPr>
              <w:t>)</w:t>
            </w:r>
            <w:r w:rsidRPr="006F61E5">
              <w:rPr>
                <w:sz w:val="18"/>
                <w:szCs w:val="18"/>
              </w:rPr>
              <w:t xml:space="preserve"> </w:t>
            </w:r>
          </w:p>
          <w:p w:rsidR="006F61E5" w:rsidRDefault="006F61E5" w:rsidP="008F689B">
            <w:pPr>
              <w:pStyle w:val="TableParagraph"/>
              <w:spacing w:before="52"/>
              <w:ind w:right="102"/>
              <w:jc w:val="both"/>
              <w:rPr>
                <w:sz w:val="18"/>
                <w:szCs w:val="18"/>
              </w:rPr>
            </w:pPr>
            <w:proofErr w:type="gramStart"/>
            <w:r w:rsidRPr="006F61E5">
              <w:rPr>
                <w:sz w:val="18"/>
                <w:szCs w:val="18"/>
              </w:rPr>
              <w:t>sur</w:t>
            </w:r>
            <w:proofErr w:type="gramEnd"/>
            <w:r w:rsidRPr="006F61E5">
              <w:rPr>
                <w:sz w:val="18"/>
                <w:szCs w:val="18"/>
              </w:rPr>
              <w:t xml:space="preserve"> le site ACLOE</w:t>
            </w:r>
            <w:r w:rsidR="00BE58F8">
              <w:rPr>
                <w:sz w:val="18"/>
                <w:szCs w:val="18"/>
              </w:rPr>
              <w:t xml:space="preserve"> Strasbourg</w:t>
            </w:r>
            <w:r w:rsidRPr="006F61E5">
              <w:rPr>
                <w:sz w:val="18"/>
                <w:szCs w:val="18"/>
              </w:rPr>
              <w:t xml:space="preserve"> </w:t>
            </w:r>
            <w:hyperlink r:id="rId6" w:history="1">
              <w:r w:rsidR="00BE58F8" w:rsidRPr="00AC2C12">
                <w:rPr>
                  <w:rStyle w:val="Lienhypertexte"/>
                  <w:sz w:val="18"/>
                  <w:szCs w:val="18"/>
                </w:rPr>
                <w:t>https://applications.ac-strasbourg.fr/acloe/do/candidat</w:t>
              </w:r>
            </w:hyperlink>
            <w:r w:rsidRPr="006F61E5">
              <w:rPr>
                <w:sz w:val="18"/>
                <w:szCs w:val="18"/>
              </w:rPr>
              <w:t xml:space="preserve">, </w:t>
            </w:r>
            <w:r w:rsidR="00BE58F8">
              <w:rPr>
                <w:sz w:val="18"/>
                <w:szCs w:val="18"/>
              </w:rPr>
              <w:t>en sélectionnant la discipline concernée.</w:t>
            </w:r>
          </w:p>
          <w:p w:rsidR="00DB6566" w:rsidRDefault="00DB6566" w:rsidP="008F689B">
            <w:pPr>
              <w:pStyle w:val="TableParagraph"/>
              <w:spacing w:before="52"/>
              <w:ind w:right="102"/>
              <w:jc w:val="both"/>
              <w:rPr>
                <w:sz w:val="20"/>
                <w:szCs w:val="20"/>
              </w:rPr>
            </w:pPr>
            <w:proofErr w:type="gramStart"/>
            <w:r w:rsidRPr="00DB6566">
              <w:rPr>
                <w:sz w:val="20"/>
                <w:szCs w:val="20"/>
              </w:rPr>
              <w:t>ou</w:t>
            </w:r>
            <w:proofErr w:type="gramEnd"/>
            <w:r w:rsidRPr="00DB6566">
              <w:rPr>
                <w:sz w:val="20"/>
                <w:szCs w:val="20"/>
              </w:rPr>
              <w:t xml:space="preserve"> SAIO : ce.saio@ac-strasbourg.fr Pour des informations complémentaires, appeler le SAIO au 03 88 23 37 40</w:t>
            </w:r>
          </w:p>
          <w:p w:rsidR="00DB6566" w:rsidRDefault="00DB6566" w:rsidP="00DB6566">
            <w:pPr>
              <w:pStyle w:val="TableParagraph"/>
              <w:spacing w:before="52"/>
              <w:ind w:right="102"/>
              <w:jc w:val="both"/>
              <w:rPr>
                <w:b/>
                <w:sz w:val="18"/>
                <w:szCs w:val="18"/>
              </w:rPr>
            </w:pPr>
            <w:r>
              <w:rPr>
                <w:b/>
                <w:sz w:val="18"/>
                <w:szCs w:val="18"/>
              </w:rPr>
              <w:t xml:space="preserve">Pour plus d’information : </w:t>
            </w:r>
            <w:hyperlink r:id="rId7" w:history="1">
              <w:r w:rsidRPr="00184671">
                <w:rPr>
                  <w:rStyle w:val="Lienhypertexte"/>
                  <w:b/>
                  <w:sz w:val="18"/>
                  <w:szCs w:val="18"/>
                </w:rPr>
                <w:t>https://www.ac-strasbourg.fr/recrutement-121853</w:t>
              </w:r>
            </w:hyperlink>
          </w:p>
          <w:p w:rsidR="00DB6566" w:rsidRPr="00DB6566" w:rsidRDefault="00DB6566" w:rsidP="008F689B">
            <w:pPr>
              <w:pStyle w:val="TableParagraph"/>
              <w:spacing w:before="52"/>
              <w:ind w:right="102"/>
              <w:jc w:val="both"/>
              <w:rPr>
                <w:b/>
                <w:sz w:val="20"/>
                <w:szCs w:val="20"/>
              </w:rPr>
            </w:pPr>
            <w:bookmarkStart w:id="0" w:name="_GoBack"/>
            <w:bookmarkEnd w:id="0"/>
          </w:p>
        </w:tc>
      </w:tr>
    </w:tbl>
    <w:p w:rsidR="00EB4DFC" w:rsidRPr="006F61E5" w:rsidRDefault="00EB4DFC" w:rsidP="006F61E5">
      <w:pPr>
        <w:rPr>
          <w:sz w:val="18"/>
          <w:szCs w:val="18"/>
        </w:rPr>
      </w:pPr>
    </w:p>
    <w:sectPr w:rsidR="00EB4DFC" w:rsidRPr="006F61E5">
      <w:type w:val="continuous"/>
      <w:pgSz w:w="11910" w:h="16840"/>
      <w:pgMar w:top="15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207"/>
    <w:multiLevelType w:val="hybridMultilevel"/>
    <w:tmpl w:val="6A70A1A0"/>
    <w:lvl w:ilvl="0" w:tplc="FADC608A">
      <w:numFmt w:val="bullet"/>
      <w:lvlText w:val="-"/>
      <w:lvlJc w:val="left"/>
      <w:pPr>
        <w:ind w:left="825" w:hanging="361"/>
      </w:pPr>
      <w:rPr>
        <w:rFonts w:ascii="Arial" w:eastAsia="Arial" w:hAnsi="Arial" w:cs="Arial" w:hint="default"/>
        <w:b w:val="0"/>
        <w:bCs w:val="0"/>
        <w:i w:val="0"/>
        <w:iCs w:val="0"/>
        <w:w w:val="99"/>
        <w:sz w:val="20"/>
        <w:szCs w:val="20"/>
        <w:lang w:val="fr-FR" w:eastAsia="en-US" w:bidi="ar-SA"/>
      </w:rPr>
    </w:lvl>
    <w:lvl w:ilvl="1" w:tplc="F25AF372">
      <w:numFmt w:val="bullet"/>
      <w:lvlText w:val="•"/>
      <w:lvlJc w:val="left"/>
      <w:pPr>
        <w:ind w:left="1786" w:hanging="361"/>
      </w:pPr>
      <w:rPr>
        <w:rFonts w:hint="default"/>
        <w:lang w:val="fr-FR" w:eastAsia="en-US" w:bidi="ar-SA"/>
      </w:rPr>
    </w:lvl>
    <w:lvl w:ilvl="2" w:tplc="E7EA9616">
      <w:numFmt w:val="bullet"/>
      <w:lvlText w:val="•"/>
      <w:lvlJc w:val="left"/>
      <w:pPr>
        <w:ind w:left="2752" w:hanging="361"/>
      </w:pPr>
      <w:rPr>
        <w:rFonts w:hint="default"/>
        <w:lang w:val="fr-FR" w:eastAsia="en-US" w:bidi="ar-SA"/>
      </w:rPr>
    </w:lvl>
    <w:lvl w:ilvl="3" w:tplc="4D865B80">
      <w:numFmt w:val="bullet"/>
      <w:lvlText w:val="•"/>
      <w:lvlJc w:val="left"/>
      <w:pPr>
        <w:ind w:left="3718" w:hanging="361"/>
      </w:pPr>
      <w:rPr>
        <w:rFonts w:hint="default"/>
        <w:lang w:val="fr-FR" w:eastAsia="en-US" w:bidi="ar-SA"/>
      </w:rPr>
    </w:lvl>
    <w:lvl w:ilvl="4" w:tplc="D2B29E0E">
      <w:numFmt w:val="bullet"/>
      <w:lvlText w:val="•"/>
      <w:lvlJc w:val="left"/>
      <w:pPr>
        <w:ind w:left="4684" w:hanging="361"/>
      </w:pPr>
      <w:rPr>
        <w:rFonts w:hint="default"/>
        <w:lang w:val="fr-FR" w:eastAsia="en-US" w:bidi="ar-SA"/>
      </w:rPr>
    </w:lvl>
    <w:lvl w:ilvl="5" w:tplc="2836E84C">
      <w:numFmt w:val="bullet"/>
      <w:lvlText w:val="•"/>
      <w:lvlJc w:val="left"/>
      <w:pPr>
        <w:ind w:left="5650" w:hanging="361"/>
      </w:pPr>
      <w:rPr>
        <w:rFonts w:hint="default"/>
        <w:lang w:val="fr-FR" w:eastAsia="en-US" w:bidi="ar-SA"/>
      </w:rPr>
    </w:lvl>
    <w:lvl w:ilvl="6" w:tplc="4A7E1D76">
      <w:numFmt w:val="bullet"/>
      <w:lvlText w:val="•"/>
      <w:lvlJc w:val="left"/>
      <w:pPr>
        <w:ind w:left="6616" w:hanging="361"/>
      </w:pPr>
      <w:rPr>
        <w:rFonts w:hint="default"/>
        <w:lang w:val="fr-FR" w:eastAsia="en-US" w:bidi="ar-SA"/>
      </w:rPr>
    </w:lvl>
    <w:lvl w:ilvl="7" w:tplc="955A25BE">
      <w:numFmt w:val="bullet"/>
      <w:lvlText w:val="•"/>
      <w:lvlJc w:val="left"/>
      <w:pPr>
        <w:ind w:left="7582" w:hanging="361"/>
      </w:pPr>
      <w:rPr>
        <w:rFonts w:hint="default"/>
        <w:lang w:val="fr-FR" w:eastAsia="en-US" w:bidi="ar-SA"/>
      </w:rPr>
    </w:lvl>
    <w:lvl w:ilvl="8" w:tplc="6552849C">
      <w:numFmt w:val="bullet"/>
      <w:lvlText w:val="•"/>
      <w:lvlJc w:val="left"/>
      <w:pPr>
        <w:ind w:left="8548" w:hanging="361"/>
      </w:pPr>
      <w:rPr>
        <w:rFonts w:hint="default"/>
        <w:lang w:val="fr-FR" w:eastAsia="en-US" w:bidi="ar-SA"/>
      </w:rPr>
    </w:lvl>
  </w:abstractNum>
  <w:abstractNum w:abstractNumId="1" w15:restartNumberingAfterBreak="0">
    <w:nsid w:val="3C611CDE"/>
    <w:multiLevelType w:val="hybridMultilevel"/>
    <w:tmpl w:val="3A54FA88"/>
    <w:lvl w:ilvl="0" w:tplc="42AE575E">
      <w:numFmt w:val="bullet"/>
      <w:lvlText w:val="-"/>
      <w:lvlJc w:val="left"/>
      <w:pPr>
        <w:ind w:left="465" w:hanging="360"/>
      </w:pPr>
      <w:rPr>
        <w:rFonts w:ascii="Arial" w:eastAsia="Arial" w:hAnsi="Arial" w:cs="Arial"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 w15:restartNumberingAfterBreak="0">
    <w:nsid w:val="73F305F2"/>
    <w:multiLevelType w:val="hybridMultilevel"/>
    <w:tmpl w:val="88B28576"/>
    <w:lvl w:ilvl="0" w:tplc="866EAEB0">
      <w:numFmt w:val="bullet"/>
      <w:lvlText w:val=""/>
      <w:lvlJc w:val="left"/>
      <w:pPr>
        <w:ind w:left="825" w:hanging="361"/>
      </w:pPr>
      <w:rPr>
        <w:rFonts w:ascii="Symbol" w:eastAsia="Symbol" w:hAnsi="Symbol" w:cs="Symbol" w:hint="default"/>
        <w:b w:val="0"/>
        <w:bCs w:val="0"/>
        <w:i w:val="0"/>
        <w:iCs w:val="0"/>
        <w:w w:val="99"/>
        <w:sz w:val="20"/>
        <w:szCs w:val="20"/>
        <w:lang w:val="fr-FR" w:eastAsia="en-US" w:bidi="ar-SA"/>
      </w:rPr>
    </w:lvl>
    <w:lvl w:ilvl="1" w:tplc="445AA91C">
      <w:numFmt w:val="bullet"/>
      <w:lvlText w:val="•"/>
      <w:lvlJc w:val="left"/>
      <w:pPr>
        <w:ind w:left="1786" w:hanging="361"/>
      </w:pPr>
      <w:rPr>
        <w:rFonts w:hint="default"/>
        <w:lang w:val="fr-FR" w:eastAsia="en-US" w:bidi="ar-SA"/>
      </w:rPr>
    </w:lvl>
    <w:lvl w:ilvl="2" w:tplc="307C4EEC">
      <w:numFmt w:val="bullet"/>
      <w:lvlText w:val="•"/>
      <w:lvlJc w:val="left"/>
      <w:pPr>
        <w:ind w:left="2752" w:hanging="361"/>
      </w:pPr>
      <w:rPr>
        <w:rFonts w:hint="default"/>
        <w:lang w:val="fr-FR" w:eastAsia="en-US" w:bidi="ar-SA"/>
      </w:rPr>
    </w:lvl>
    <w:lvl w:ilvl="3" w:tplc="36D2607A">
      <w:numFmt w:val="bullet"/>
      <w:lvlText w:val="•"/>
      <w:lvlJc w:val="left"/>
      <w:pPr>
        <w:ind w:left="3718" w:hanging="361"/>
      </w:pPr>
      <w:rPr>
        <w:rFonts w:hint="default"/>
        <w:lang w:val="fr-FR" w:eastAsia="en-US" w:bidi="ar-SA"/>
      </w:rPr>
    </w:lvl>
    <w:lvl w:ilvl="4" w:tplc="BAB68B16">
      <w:numFmt w:val="bullet"/>
      <w:lvlText w:val="•"/>
      <w:lvlJc w:val="left"/>
      <w:pPr>
        <w:ind w:left="4684" w:hanging="361"/>
      </w:pPr>
      <w:rPr>
        <w:rFonts w:hint="default"/>
        <w:lang w:val="fr-FR" w:eastAsia="en-US" w:bidi="ar-SA"/>
      </w:rPr>
    </w:lvl>
    <w:lvl w:ilvl="5" w:tplc="6A48D1EA">
      <w:numFmt w:val="bullet"/>
      <w:lvlText w:val="•"/>
      <w:lvlJc w:val="left"/>
      <w:pPr>
        <w:ind w:left="5650" w:hanging="361"/>
      </w:pPr>
      <w:rPr>
        <w:rFonts w:hint="default"/>
        <w:lang w:val="fr-FR" w:eastAsia="en-US" w:bidi="ar-SA"/>
      </w:rPr>
    </w:lvl>
    <w:lvl w:ilvl="6" w:tplc="A8B6C6B2">
      <w:numFmt w:val="bullet"/>
      <w:lvlText w:val="•"/>
      <w:lvlJc w:val="left"/>
      <w:pPr>
        <w:ind w:left="6616" w:hanging="361"/>
      </w:pPr>
      <w:rPr>
        <w:rFonts w:hint="default"/>
        <w:lang w:val="fr-FR" w:eastAsia="en-US" w:bidi="ar-SA"/>
      </w:rPr>
    </w:lvl>
    <w:lvl w:ilvl="7" w:tplc="14D6AF50">
      <w:numFmt w:val="bullet"/>
      <w:lvlText w:val="•"/>
      <w:lvlJc w:val="left"/>
      <w:pPr>
        <w:ind w:left="7582" w:hanging="361"/>
      </w:pPr>
      <w:rPr>
        <w:rFonts w:hint="default"/>
        <w:lang w:val="fr-FR" w:eastAsia="en-US" w:bidi="ar-SA"/>
      </w:rPr>
    </w:lvl>
    <w:lvl w:ilvl="8" w:tplc="2394709C">
      <w:numFmt w:val="bullet"/>
      <w:lvlText w:val="•"/>
      <w:lvlJc w:val="left"/>
      <w:pPr>
        <w:ind w:left="8548" w:hanging="361"/>
      </w:pPr>
      <w:rPr>
        <w:rFonts w:hint="default"/>
        <w:lang w:val="fr-FR" w:eastAsia="en-US" w:bidi="ar-SA"/>
      </w:rPr>
    </w:lvl>
  </w:abstractNum>
  <w:abstractNum w:abstractNumId="3" w15:restartNumberingAfterBreak="0">
    <w:nsid w:val="7766471B"/>
    <w:multiLevelType w:val="hybridMultilevel"/>
    <w:tmpl w:val="F956EA98"/>
    <w:lvl w:ilvl="0" w:tplc="8FE847EE">
      <w:numFmt w:val="bullet"/>
      <w:lvlText w:val="-"/>
      <w:lvlJc w:val="left"/>
      <w:pPr>
        <w:ind w:left="465" w:hanging="360"/>
      </w:pPr>
      <w:rPr>
        <w:rFonts w:ascii="Arial" w:eastAsia="Arial" w:hAnsi="Arial" w:cs="Arial" w:hint="default"/>
        <w:b/>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A8"/>
    <w:rsid w:val="000C10D9"/>
    <w:rsid w:val="001B33E9"/>
    <w:rsid w:val="002272A6"/>
    <w:rsid w:val="0028072B"/>
    <w:rsid w:val="002819F3"/>
    <w:rsid w:val="00374F9A"/>
    <w:rsid w:val="003E46DE"/>
    <w:rsid w:val="00681813"/>
    <w:rsid w:val="006F61E5"/>
    <w:rsid w:val="0080667C"/>
    <w:rsid w:val="008B1AA8"/>
    <w:rsid w:val="008F689B"/>
    <w:rsid w:val="00A70CE5"/>
    <w:rsid w:val="00B12C8E"/>
    <w:rsid w:val="00B376CA"/>
    <w:rsid w:val="00B45958"/>
    <w:rsid w:val="00B71411"/>
    <w:rsid w:val="00BE108D"/>
    <w:rsid w:val="00BE58F8"/>
    <w:rsid w:val="00DB6566"/>
    <w:rsid w:val="00DB7C57"/>
    <w:rsid w:val="00E337C9"/>
    <w:rsid w:val="00EB0542"/>
    <w:rsid w:val="00EB4DFC"/>
    <w:rsid w:val="00F77FB3"/>
    <w:rsid w:val="00FE4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088E"/>
  <w15:docId w15:val="{854D9861-4155-4FC8-91A0-F8AD232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Titre">
    <w:name w:val="Title"/>
    <w:basedOn w:val="Normal"/>
    <w:uiPriority w:val="10"/>
    <w:qFormat/>
    <w:pPr>
      <w:ind w:right="810"/>
      <w:jc w:val="right"/>
    </w:pPr>
    <w:rPr>
      <w:rFonts w:ascii="Calibri" w:eastAsia="Calibri" w:hAnsi="Calibri" w:cs="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5"/>
    </w:pPr>
  </w:style>
  <w:style w:type="character" w:styleId="Lienhypertexte">
    <w:name w:val="Hyperlink"/>
    <w:basedOn w:val="Policepardfaut"/>
    <w:uiPriority w:val="99"/>
    <w:unhideWhenUsed/>
    <w:rsid w:val="00DB7C57"/>
    <w:rPr>
      <w:color w:val="0000FF" w:themeColor="hyperlink"/>
      <w:u w:val="single"/>
    </w:rPr>
  </w:style>
  <w:style w:type="character" w:styleId="Mentionnonrsolue">
    <w:name w:val="Unresolved Mention"/>
    <w:basedOn w:val="Policepardfaut"/>
    <w:uiPriority w:val="99"/>
    <w:semiHidden/>
    <w:unhideWhenUsed/>
    <w:rsid w:val="00DB7C57"/>
    <w:rPr>
      <w:color w:val="605E5C"/>
      <w:shd w:val="clear" w:color="auto" w:fill="E1DFDD"/>
    </w:rPr>
  </w:style>
  <w:style w:type="paragraph" w:styleId="Textedebulles">
    <w:name w:val="Balloon Text"/>
    <w:basedOn w:val="Normal"/>
    <w:link w:val="TextedebullesCar"/>
    <w:uiPriority w:val="99"/>
    <w:semiHidden/>
    <w:unhideWhenUsed/>
    <w:rsid w:val="008F68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89B"/>
    <w:rPr>
      <w:rFonts w:ascii="Segoe UI" w:eastAsia="Arial" w:hAnsi="Segoe UI" w:cs="Segoe UI"/>
      <w:sz w:val="18"/>
      <w:szCs w:val="18"/>
      <w:lang w:val="fr-FR"/>
    </w:rPr>
  </w:style>
  <w:style w:type="character" w:styleId="lev">
    <w:name w:val="Strong"/>
    <w:basedOn w:val="Policepardfaut"/>
    <w:uiPriority w:val="22"/>
    <w:qFormat/>
    <w:rsid w:val="00DB6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strasbourg.fr/recrutement-121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ications.ac-strasbourg.fr/acloe/do/candid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Vidal</dc:creator>
  <cp:lastModifiedBy>WILHELM Etienne</cp:lastModifiedBy>
  <cp:revision>2</cp:revision>
  <cp:lastPrinted>2022-06-07T11:44:00Z</cp:lastPrinted>
  <dcterms:created xsi:type="dcterms:W3CDTF">2022-10-05T21:39:00Z</dcterms:created>
  <dcterms:modified xsi:type="dcterms:W3CDTF">2022-10-05T21:39:00Z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Office Word 2007</vt:lpwstr>
  </property>
  <property fmtid="{D5CDD505-2E9C-101B-9397-08002B2CF9AE}" pid="4" name="LastSaved">
    <vt:filetime>2022-04-25T00:00:00Z</vt:filetime>
  </property>
</Properties>
</file>