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950A7E">
        <w:rPr>
          <w:rFonts w:ascii="Arial" w:eastAsia="Times New Roman" w:hAnsi="Arial" w:cs="Arial"/>
          <w:b/>
          <w:sz w:val="21"/>
          <w:szCs w:val="21"/>
          <w:lang w:eastAsia="fr-FR"/>
        </w:rPr>
        <w:t>P</w:t>
      </w:r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our classer les organismes, exploiter les liens de parenté pour comprendre et expliquer </w:t>
      </w:r>
    </w:p>
    <w:p w:rsidR="00D04BDC" w:rsidRPr="00950A7E" w:rsidRDefault="00D04BDC" w:rsidP="00D04B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proofErr w:type="gramStart"/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>l’évolution</w:t>
      </w:r>
      <w:proofErr w:type="gramEnd"/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 des organismes</w:t>
      </w:r>
      <w:r w:rsidRPr="00950A7E">
        <w:rPr>
          <w:rFonts w:ascii="Arial" w:eastAsia="Times New Roman" w:hAnsi="Arial" w:cs="Arial"/>
          <w:b/>
          <w:sz w:val="21"/>
          <w:szCs w:val="21"/>
          <w:lang w:eastAsia="fr-FR"/>
        </w:rPr>
        <w:t>,</w:t>
      </w:r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 l’élève est capable de :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décrire des êtres vivants de leur environnement proche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les positionner dans une classification comportant un petit nombre d’ensembles emboités.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>•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 xml:space="preserve"> nommer quelques animaux et végétaux en utilisant une clé de détermination illustrée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à partir de quelques espèces ou groupes emblématiques (dinosaures, mammouth, être humain, et un exemple de végétaux),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constater la succession de certaines espèces à l’échelle des temps géologiques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distinguer le temps long de l’évolution des espèces de celui de l’histoire récente de l’espèce humaine.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reconnaître une cellule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enrichir la classification par l’introduction de nouveaux êtres vivants notamment microscopiques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 xml:space="preserve">• exploiter une classification simple pour comprendre les liens de parenté entre certaines </w:t>
      </w:r>
      <w:r>
        <w:rPr>
          <w:rFonts w:ascii="Arial" w:eastAsia="Times New Roman" w:hAnsi="Arial" w:cs="Arial"/>
          <w:sz w:val="19"/>
          <w:szCs w:val="19"/>
          <w:lang w:eastAsia="fr-FR"/>
        </w:rPr>
        <w:t>espèces.</w:t>
      </w: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950A7E">
        <w:rPr>
          <w:rFonts w:ascii="Arial" w:eastAsia="Times New Roman" w:hAnsi="Arial" w:cs="Arial"/>
          <w:b/>
          <w:sz w:val="21"/>
          <w:szCs w:val="21"/>
          <w:lang w:eastAsia="fr-FR"/>
        </w:rPr>
        <w:t>P</w:t>
      </w:r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>our expliquer les besoins variables en aliments, l’élève est capable de :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nommer les grandes catégories de composants des aliments (lipides, glucides, protides, sels minéraux, vitamines)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citer les qualités nutritionnelles de quelques aliments, notamment leurs apports énergétiques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élaborer un menu équilibré.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déterminer si des apports alimentaires (sur un repas, une journée ou un temps plus long) sont équilibrés au niveau quantitatif et qualitatif en comparant à des valeurs de référence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relier, sur un exemple, l’activité physique, l’âge, ou les conditions de l’environnement aux besoins alimentaires de l’organisme.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 xml:space="preserve">• relier l’approvisionnement des organes aux fonctions de nutrition (apports discontinus et </w:t>
      </w:r>
      <w:r>
        <w:rPr>
          <w:rFonts w:ascii="Arial" w:eastAsia="Times New Roman" w:hAnsi="Arial" w:cs="Arial"/>
          <w:sz w:val="19"/>
          <w:szCs w:val="19"/>
          <w:lang w:eastAsia="fr-FR"/>
        </w:rPr>
        <w:t>besoins continus)</w:t>
      </w: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 xml:space="preserve">• traiter des données pour calculer les apports alimentaires (sur un repas, une journée ou un 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temps plus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long) en qualité et en quantité.</w:t>
      </w: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04BDC" w:rsidRPr="00950A7E" w:rsidRDefault="00D04BDC" w:rsidP="00D04BDC">
      <w:pPr>
        <w:spacing w:after="0" w:line="240" w:lineRule="auto"/>
        <w:rPr>
          <w:b/>
        </w:rPr>
      </w:pPr>
      <w:r w:rsidRPr="00950A7E">
        <w:rPr>
          <w:b/>
        </w:rPr>
        <w:t>Pour expliquer l’origine des aliments, l’élève est capable de :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relier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 xml:space="preserve">un produit alimentaire, parfois directement prélevé dans la nature, mais le plus souvent élevé ou cultivé, à son origine animale ou végétale ; 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décrire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l’importance de l’agriculture dans l’alimentation humaine.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associer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certains aliments à des transformations de matières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premières produites par l’agri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 xml:space="preserve">culture ; </w:t>
      </w: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comprendre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que cette transformation permet une meilleure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conservation de la matière pre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mière mais aussi une adaptation au goût des consommateurs.</w:t>
      </w: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950A7E">
        <w:rPr>
          <w:rFonts w:ascii="Arial" w:eastAsia="Times New Roman" w:hAnsi="Arial" w:cs="Arial"/>
          <w:b/>
          <w:sz w:val="21"/>
          <w:szCs w:val="21"/>
          <w:lang w:eastAsia="fr-FR"/>
        </w:rPr>
        <w:t>P</w:t>
      </w:r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our expliquer les techniques mises en œuvre pour transformer et conserver les aliments, </w:t>
      </w:r>
    </w:p>
    <w:p w:rsidR="00D04BDC" w:rsidRPr="00950A7E" w:rsidRDefault="00D04BDC" w:rsidP="00D04B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proofErr w:type="gramStart"/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>l’élève</w:t>
      </w:r>
      <w:proofErr w:type="gramEnd"/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 est capable de :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citer des exemples de microorganismes, présents dans l’environnement, qui présentent un danger pour la santé s’ils sont ingérés («microbes» pathogènes)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citer des exemples de transformations biologiques pour produire des aliments, dans lesquelles l’Homme utilise, depuis très longtemps, des microorganismes (bière, pain, etc.).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citer quelques mesures de conservation des aliments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réaliser une transformation alimentaire, en respectant des règles de d’hygiène et de sécurité.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relier les mesures d’hygiène alimentaire à la nécessaire limitation de la prolifération des microorganismes pathogènes ;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identifier les facteurs de l’environnement (température, humidité, présence d’air, d’antiseptiques, etc.) qui influencent la prolifération des microorganismes ;</w:t>
      </w: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entreprendre une démarche technologique sur les procédés de conservation des aliments (réfrigération, congélation, dessiccation, salaison, mise sous vide, stérilisation etc.).</w:t>
      </w: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950A7E">
        <w:rPr>
          <w:rFonts w:ascii="Arial" w:eastAsia="Times New Roman" w:hAnsi="Arial" w:cs="Arial"/>
          <w:b/>
          <w:sz w:val="21"/>
          <w:szCs w:val="21"/>
          <w:lang w:eastAsia="fr-FR"/>
        </w:rPr>
        <w:t>P</w:t>
      </w:r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our identifier et caractériser les modifications subies par un être vivant au cours de sa vie, </w:t>
      </w:r>
    </w:p>
    <w:p w:rsidR="00D04BDC" w:rsidRPr="00950A7E" w:rsidRDefault="00D04BDC" w:rsidP="00D04B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proofErr w:type="gramStart"/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>l’élève</w:t>
      </w:r>
      <w:proofErr w:type="gramEnd"/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 est capable de :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Réaliser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 xml:space="preserve">des cultures en classe permettant de mettre en évidence les différents stades de développement d’un végétal : germination de graines, croissance de plantules, transformation de la 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fleur en fruit et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pollinisation.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Construire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le cycle de vie de la plante étudiée.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À partir d’un élevage, identifier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les modifications subies par un animal au cours de sa vie (chan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gements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 xml:space="preserve">anatomiques mais également changements liés à la nutrition et à la reproduction de l’espèce étudiée). </w:t>
      </w: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nommer les stades de développement observés au cours de l’élevage et les replacer sur un cycle de vie de l’animal.</w:t>
      </w: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D04BDC">
        <w:rPr>
          <w:rFonts w:ascii="Arial" w:eastAsia="Times New Roman" w:hAnsi="Arial" w:cs="Arial"/>
          <w:sz w:val="19"/>
          <w:szCs w:val="19"/>
          <w:lang w:eastAsia="fr-FR"/>
        </w:rPr>
        <w:t>• Réaliser des mesures et exploiter</w:t>
      </w:r>
      <w:r w:rsidR="00950A7E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D04BDC">
        <w:rPr>
          <w:rFonts w:ascii="Arial" w:eastAsia="Times New Roman" w:hAnsi="Arial" w:cs="Arial"/>
          <w:sz w:val="19"/>
          <w:szCs w:val="19"/>
          <w:lang w:eastAsia="fr-FR"/>
        </w:rPr>
        <w:t>ces données afin de constater que les animaux et les végétaux grandissent.</w:t>
      </w:r>
    </w:p>
    <w:p w:rsidR="00950A7E" w:rsidRDefault="00950A7E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950A7E" w:rsidRPr="00950A7E" w:rsidRDefault="00950A7E" w:rsidP="00D04B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950A7E">
        <w:rPr>
          <w:b/>
        </w:rPr>
        <w:lastRenderedPageBreak/>
        <w:t xml:space="preserve">Pour décrire et identifier les changements du corps au moment de la puberté, l’élève est </w:t>
      </w:r>
      <w:r w:rsidRPr="00950A7E">
        <w:rPr>
          <w:rFonts w:ascii="Arial" w:eastAsia="Times New Roman" w:hAnsi="Arial" w:cs="Arial"/>
          <w:b/>
          <w:sz w:val="21"/>
          <w:szCs w:val="21"/>
          <w:lang w:eastAsia="fr-FR"/>
        </w:rPr>
        <w:t>capable de</w:t>
      </w:r>
      <w:r w:rsidRPr="00D04BDC">
        <w:rPr>
          <w:rFonts w:ascii="Arial" w:eastAsia="Times New Roman" w:hAnsi="Arial" w:cs="Arial"/>
          <w:b/>
          <w:sz w:val="21"/>
          <w:szCs w:val="21"/>
          <w:lang w:eastAsia="fr-FR"/>
        </w:rPr>
        <w:t>: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Constater le rôle du père et de la mère dans la reproduction (nécessité d’individus des deux sexes pour faire un bébé).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identifier les stades de développement chez l’Homme : œuf, fœtus, bébé, jeune, adulte.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Constater les différences morphologiques homme, femme, garçon, fille.</w:t>
      </w:r>
    </w:p>
    <w:p w:rsid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décrire et identifier les modifications morphologiques, comportementales et physiologiques lors de la puberté.</w:t>
      </w:r>
    </w:p>
    <w:p w:rsid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950A7E">
        <w:rPr>
          <w:rFonts w:ascii="Arial" w:eastAsia="Times New Roman" w:hAnsi="Arial" w:cs="Arial"/>
          <w:b/>
          <w:sz w:val="21"/>
          <w:szCs w:val="21"/>
          <w:lang w:eastAsia="fr-FR"/>
        </w:rPr>
        <w:t>Pour relier les besoins des plantes vertes et leur place particulière dans les réseaux trophiques, l’élève est capable de :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mettre en évidence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950A7E">
        <w:rPr>
          <w:rFonts w:ascii="Arial" w:eastAsia="Times New Roman" w:hAnsi="Arial" w:cs="Arial"/>
          <w:sz w:val="19"/>
          <w:szCs w:val="19"/>
          <w:lang w:eastAsia="fr-FR"/>
        </w:rPr>
        <w:t>les besoins des plantes vertes en eau et en lumière par l’expérimentation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mettre en évidence les besoins en dioxyde de carbone et en sels minéraux des plantes vertes à partir d’une culture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identifier les plantes vertes comme producteurs primaires au sein des réseaux trophiques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définir la notion de matière organique</w:t>
      </w:r>
    </w:p>
    <w:p w:rsidR="00950A7E" w:rsidRDefault="00950A7E" w:rsidP="00950A7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950A7E" w:rsidRPr="00950A7E" w:rsidRDefault="00950A7E" w:rsidP="00950A7E">
      <w:pPr>
        <w:spacing w:after="0" w:line="240" w:lineRule="auto"/>
        <w:rPr>
          <w:b/>
        </w:rPr>
      </w:pPr>
      <w:r w:rsidRPr="00950A7E">
        <w:rPr>
          <w:b/>
        </w:rPr>
        <w:t>Afin d’identifier les matières échangées entre un être vivant et son milieu de vie, l’élève est capable de :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Caractériser les besoins alimentaires de quelques animaux à partir d’observations (manifestations de consommation ou de rejets des êtres vivants ; comportement hivernal de certains animaux)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Constater la décomposition de la matière organique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Construire un réseau trophique simple à partir des observations réalisées sur les régimes alimentaires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mettre en relation la matière du vivant et son utilisation par l’homme à partir d’un ou deux exemples : matériaux de construction (bois...), textiles (coton, lin...), aliments ou médicaments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identifier les animaux comme des producteurs secondaires de matière organique dans les réseaux trophiques, après avoir identifié les plantes vertes comme producteurs primaires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950A7E">
        <w:rPr>
          <w:rFonts w:ascii="Arial" w:eastAsia="Times New Roman" w:hAnsi="Arial" w:cs="Arial"/>
          <w:sz w:val="19"/>
          <w:szCs w:val="19"/>
          <w:lang w:eastAsia="fr-FR"/>
        </w:rPr>
        <w:t>• Expliquer le devenir de la matière organique n’appartenant plus à un organisme vivant : la décomposition (caractérisation, localisation) et le rôle des décomposeurs.</w:t>
      </w: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950A7E" w:rsidRPr="00950A7E" w:rsidRDefault="00950A7E" w:rsidP="00950A7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950A7E" w:rsidRPr="00D04BDC" w:rsidRDefault="00950A7E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04BDC" w:rsidRPr="00D04BDC" w:rsidRDefault="00D04BDC" w:rsidP="00D04BD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745C9" w:rsidRDefault="00D745C9"/>
    <w:sectPr w:rsidR="00D745C9" w:rsidSect="00D7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4BDC"/>
    <w:rsid w:val="002B705D"/>
    <w:rsid w:val="00950A7E"/>
    <w:rsid w:val="00D04BDC"/>
    <w:rsid w:val="00D7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</cp:revision>
  <cp:lastPrinted>2016-05-26T21:35:00Z</cp:lastPrinted>
  <dcterms:created xsi:type="dcterms:W3CDTF">2016-05-26T21:14:00Z</dcterms:created>
  <dcterms:modified xsi:type="dcterms:W3CDTF">2016-05-26T21:36:00Z</dcterms:modified>
</cp:coreProperties>
</file>