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3C" w:rsidRDefault="008A1200" w:rsidP="00FD7AF6">
      <w:pPr>
        <w:ind w:left="284"/>
        <w:jc w:val="center"/>
        <w:rPr>
          <w:rFonts w:ascii="Arial" w:hAnsi="Arial" w:cs="Arial"/>
          <w:i/>
          <w:sz w:val="24"/>
          <w:szCs w:val="24"/>
        </w:rPr>
      </w:pPr>
      <w:bookmarkStart w:id="0" w:name="_GoBack"/>
      <w:bookmarkEnd w:id="0"/>
      <w:r>
        <w:rPr>
          <w:rFonts w:ascii="Arial" w:hAnsi="Arial" w:cs="Arial"/>
          <w:i/>
          <w:noProof/>
          <w:sz w:val="24"/>
          <w:szCs w:val="24"/>
          <w:lang w:eastAsia="fr-FR"/>
        </w:rPr>
        <w:drawing>
          <wp:anchor distT="0" distB="0" distL="114300" distR="114300" simplePos="0" relativeHeight="251662336" behindDoc="0" locked="0" layoutInCell="1" allowOverlap="1">
            <wp:simplePos x="0" y="0"/>
            <wp:positionH relativeFrom="margin">
              <wp:posOffset>6055360</wp:posOffset>
            </wp:positionH>
            <wp:positionV relativeFrom="paragraph">
              <wp:posOffset>-487680</wp:posOffset>
            </wp:positionV>
            <wp:extent cx="762000" cy="803575"/>
            <wp:effectExtent l="0" t="0" r="0" b="0"/>
            <wp:wrapNone/>
            <wp:docPr id="2" name="Image 2" descr="logo2014_strasbourg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_strasbourg_BD"/>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221" cy="805917"/>
                    </a:xfrm>
                    <a:prstGeom prst="rect">
                      <a:avLst/>
                    </a:prstGeom>
                    <a:noFill/>
                    <a:ln>
                      <a:noFill/>
                    </a:ln>
                  </pic:spPr>
                </pic:pic>
              </a:graphicData>
            </a:graphic>
          </wp:anchor>
        </w:drawing>
      </w:r>
      <w:r w:rsidR="00FD7AF6" w:rsidRPr="00FD7AF6">
        <w:rPr>
          <w:rFonts w:ascii="Arial" w:hAnsi="Arial" w:cs="Arial"/>
          <w:i/>
          <w:sz w:val="24"/>
          <w:szCs w:val="24"/>
        </w:rPr>
        <w:t>Groupe de travail / Physique-Chimie</w:t>
      </w:r>
      <w:r w:rsidR="003E4A33">
        <w:rPr>
          <w:rFonts w:ascii="Arial" w:hAnsi="Arial" w:cs="Arial"/>
          <w:i/>
          <w:sz w:val="24"/>
          <w:szCs w:val="24"/>
        </w:rPr>
        <w:t xml:space="preserve"> / Haut-Rhin / Lycée Bassin N</w:t>
      </w:r>
      <w:r w:rsidR="00FD7AF6" w:rsidRPr="00FD7AF6">
        <w:rPr>
          <w:rFonts w:ascii="Arial" w:hAnsi="Arial" w:cs="Arial"/>
          <w:i/>
          <w:sz w:val="24"/>
          <w:szCs w:val="24"/>
        </w:rPr>
        <w:t>ord</w:t>
      </w:r>
    </w:p>
    <w:p w:rsidR="00F66605" w:rsidRPr="00F317B7" w:rsidRDefault="00F317B7" w:rsidP="00F317B7">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noProof/>
          <w:sz w:val="28"/>
          <w:szCs w:val="28"/>
          <w:lang w:eastAsia="fr-FR"/>
        </w:rPr>
        <w:drawing>
          <wp:anchor distT="0" distB="0" distL="114300" distR="114300" simplePos="0" relativeHeight="251663360" behindDoc="0" locked="0" layoutInCell="1" allowOverlap="1">
            <wp:simplePos x="0" y="0"/>
            <wp:positionH relativeFrom="column">
              <wp:posOffset>3983990</wp:posOffset>
            </wp:positionH>
            <wp:positionV relativeFrom="paragraph">
              <wp:posOffset>465455</wp:posOffset>
            </wp:positionV>
            <wp:extent cx="2669540" cy="1498600"/>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9540" cy="1498600"/>
                    </a:xfrm>
                    <a:prstGeom prst="rect">
                      <a:avLst/>
                    </a:prstGeom>
                    <a:noFill/>
                    <a:ln w="9525">
                      <a:noFill/>
                      <a:miter lim="800000"/>
                      <a:headEnd/>
                      <a:tailEnd/>
                    </a:ln>
                  </pic:spPr>
                </pic:pic>
              </a:graphicData>
            </a:graphic>
          </wp:anchor>
        </w:drawing>
      </w:r>
      <w:r w:rsidR="00FD7AF6" w:rsidRPr="00FD7AF6">
        <w:rPr>
          <w:rFonts w:ascii="Arial" w:hAnsi="Arial" w:cs="Arial"/>
          <w:b/>
          <w:sz w:val="28"/>
          <w:szCs w:val="28"/>
        </w:rPr>
        <w:t xml:space="preserve">Résolution d’un problème scientifique : </w:t>
      </w:r>
      <w:r w:rsidR="002A1C86">
        <w:rPr>
          <w:rFonts w:ascii="Arial" w:hAnsi="Arial" w:cs="Arial"/>
          <w:b/>
          <w:sz w:val="28"/>
          <w:szCs w:val="28"/>
        </w:rPr>
        <w:t>Le Mosquito</w:t>
      </w:r>
    </w:p>
    <w:p w:rsidR="00F317B7" w:rsidRDefault="00F317B7" w:rsidP="00F317B7">
      <w:pPr>
        <w:spacing w:after="0"/>
        <w:rPr>
          <w:rFonts w:ascii="Arial" w:hAnsi="Arial" w:cs="Arial"/>
          <w:sz w:val="24"/>
          <w:szCs w:val="24"/>
        </w:rPr>
      </w:pPr>
    </w:p>
    <w:p w:rsidR="00F66605" w:rsidRDefault="00F66605" w:rsidP="00F66605">
      <w:pPr>
        <w:rPr>
          <w:rFonts w:ascii="Arial" w:hAnsi="Arial" w:cs="Arial"/>
          <w:sz w:val="24"/>
          <w:szCs w:val="24"/>
        </w:rPr>
      </w:pPr>
      <w:r>
        <w:rPr>
          <w:rFonts w:ascii="Arial" w:hAnsi="Arial" w:cs="Arial"/>
          <w:sz w:val="24"/>
          <w:szCs w:val="24"/>
        </w:rPr>
        <w:t>Un tribunal de Saint-Brieuc a interdit à un particulier de réinstaller le Mosquito qu’il avait du éteindre suite à une plainte.</w:t>
      </w:r>
      <w:r w:rsidRPr="00F66605">
        <w:rPr>
          <w:rFonts w:ascii="Arial" w:hAnsi="Arial" w:cs="Arial"/>
          <w:noProof/>
          <w:color w:val="333333"/>
          <w:sz w:val="24"/>
          <w:szCs w:val="24"/>
          <w:shd w:val="clear" w:color="auto" w:fill="FFFFFF"/>
          <w:lang w:eastAsia="fr-FR"/>
        </w:rPr>
        <w:t xml:space="preserve"> </w:t>
      </w:r>
    </w:p>
    <w:p w:rsidR="00F66605" w:rsidRDefault="00F66605" w:rsidP="00C01351">
      <w:pPr>
        <w:spacing w:after="0"/>
        <w:rPr>
          <w:rFonts w:ascii="Arial" w:hAnsi="Arial" w:cs="Arial"/>
          <w:color w:val="000000" w:themeColor="text1"/>
          <w:sz w:val="24"/>
          <w:szCs w:val="24"/>
          <w:shd w:val="clear" w:color="auto" w:fill="FFFFFF"/>
        </w:rPr>
      </w:pPr>
      <w:r w:rsidRPr="00FB256F">
        <w:rPr>
          <w:rFonts w:ascii="Arial" w:hAnsi="Arial" w:cs="Arial"/>
          <w:color w:val="000000" w:themeColor="text1"/>
          <w:sz w:val="24"/>
          <w:szCs w:val="24"/>
          <w:shd w:val="clear" w:color="auto" w:fill="FFFFFF"/>
        </w:rPr>
        <w:t xml:space="preserve">L'association des commerçants de </w:t>
      </w:r>
      <w:proofErr w:type="spellStart"/>
      <w:r w:rsidRPr="00FB256F">
        <w:rPr>
          <w:rFonts w:ascii="Arial" w:hAnsi="Arial" w:cs="Arial"/>
          <w:color w:val="000000" w:themeColor="text1"/>
          <w:sz w:val="24"/>
          <w:szCs w:val="24"/>
          <w:shd w:val="clear" w:color="auto" w:fill="FFFFFF"/>
        </w:rPr>
        <w:t>Pléneuf</w:t>
      </w:r>
      <w:proofErr w:type="spellEnd"/>
      <w:r w:rsidRPr="00FB256F">
        <w:rPr>
          <w:rFonts w:ascii="Arial" w:hAnsi="Arial" w:cs="Arial"/>
          <w:color w:val="000000" w:themeColor="text1"/>
          <w:sz w:val="24"/>
          <w:szCs w:val="24"/>
          <w:shd w:val="clear" w:color="auto" w:fill="FFFFFF"/>
        </w:rPr>
        <w:t xml:space="preserve"> Val-André, qui voyait dans le Mosquito une « arme sonore illicite », a obtenu gain de cause. Le tribunal de grande instance de Saint-Brieuc a en effet interdit mercredi à un particulier de réinstaller sur la façade de son domicile le fameux « boîtier anti-jeunes ». « Le tribunal a reconnu le trouble anormal de voisinage, et que l'appareil constituait une gêne auditive pour </w:t>
      </w:r>
      <w:r w:rsidR="00480053">
        <w:rPr>
          <w:rFonts w:ascii="Arial" w:hAnsi="Arial" w:cs="Arial"/>
          <w:color w:val="000000" w:themeColor="text1"/>
          <w:sz w:val="24"/>
          <w:szCs w:val="24"/>
          <w:shd w:val="clear" w:color="auto" w:fill="FFFFFF"/>
        </w:rPr>
        <w:t>les jeunes</w:t>
      </w:r>
      <w:r w:rsidRPr="00FB256F">
        <w:rPr>
          <w:rFonts w:ascii="Arial" w:hAnsi="Arial" w:cs="Arial"/>
          <w:color w:val="000000" w:themeColor="text1"/>
          <w:sz w:val="24"/>
          <w:szCs w:val="24"/>
          <w:shd w:val="clear" w:color="auto" w:fill="FFFFFF"/>
        </w:rPr>
        <w:t xml:space="preserve"> », a déclaré l'avocat de l'association Val Tonic. Le tribunal de Saint-Brieuc, premier de France à se prononcer sur cet appareil, a également condamné le particulier à verser 2.000 euros d'indemnités.</w:t>
      </w:r>
    </w:p>
    <w:p w:rsidR="009206AD" w:rsidRDefault="00FB256F" w:rsidP="009206AD">
      <w:pPr>
        <w:spacing w:after="0"/>
        <w:rPr>
          <w:rFonts w:ascii="Arial" w:hAnsi="Arial" w:cs="Arial"/>
          <w:i/>
          <w:color w:val="000000" w:themeColor="text1"/>
          <w:sz w:val="24"/>
          <w:szCs w:val="24"/>
        </w:rPr>
      </w:pP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sidR="00141487">
        <w:rPr>
          <w:rFonts w:ascii="Arial" w:hAnsi="Arial" w:cs="Arial"/>
          <w:color w:val="000000" w:themeColor="text1"/>
          <w:sz w:val="24"/>
          <w:szCs w:val="24"/>
          <w:shd w:val="clear" w:color="auto" w:fill="FFFFFF"/>
        </w:rPr>
        <w:tab/>
      </w:r>
      <w:r w:rsidRPr="009206AD">
        <w:rPr>
          <w:rFonts w:ascii="Arial" w:hAnsi="Arial" w:cs="Arial"/>
          <w:i/>
          <w:color w:val="000000" w:themeColor="text1"/>
          <w:sz w:val="24"/>
          <w:szCs w:val="24"/>
          <w:shd w:val="clear" w:color="auto" w:fill="FFFFFF"/>
        </w:rPr>
        <w:t>Extrait du site : lefigaro.fr</w:t>
      </w:r>
    </w:p>
    <w:p w:rsidR="009206AD" w:rsidRPr="009206AD" w:rsidRDefault="009206AD" w:rsidP="009206AD">
      <w:pPr>
        <w:spacing w:after="0"/>
        <w:rPr>
          <w:rFonts w:ascii="Arial" w:hAnsi="Arial" w:cs="Arial"/>
          <w:i/>
          <w:color w:val="000000" w:themeColor="text1"/>
          <w:sz w:val="24"/>
          <w:szCs w:val="24"/>
        </w:rPr>
      </w:pPr>
    </w:p>
    <w:p w:rsidR="00FD7AF6" w:rsidRPr="00FD7AF6" w:rsidRDefault="00FD7AF6" w:rsidP="00FD7AF6">
      <w:pPr>
        <w:rPr>
          <w:rFonts w:ascii="Arial" w:hAnsi="Arial" w:cs="Arial"/>
          <w:b/>
          <w:bCs/>
          <w:sz w:val="24"/>
          <w:szCs w:val="24"/>
        </w:rPr>
      </w:pPr>
      <w:r w:rsidRPr="00FD7AF6">
        <w:rPr>
          <w:rFonts w:ascii="Arial" w:hAnsi="Arial" w:cs="Arial"/>
          <w:sz w:val="24"/>
          <w:szCs w:val="24"/>
        </w:rPr>
        <w:t xml:space="preserve"> </w:t>
      </w:r>
      <w:r w:rsidRPr="00FD7AF6">
        <w:rPr>
          <w:rFonts w:ascii="Arial" w:hAnsi="Arial" w:cs="Arial"/>
          <w:b/>
          <w:bCs/>
          <w:sz w:val="24"/>
          <w:szCs w:val="24"/>
        </w:rPr>
        <w:t xml:space="preserve">Problème : </w:t>
      </w:r>
      <w:r w:rsidR="004F08A9">
        <w:rPr>
          <w:rFonts w:ascii="Arial" w:hAnsi="Arial" w:cs="Arial"/>
          <w:b/>
          <w:bCs/>
          <w:sz w:val="24"/>
          <w:szCs w:val="24"/>
        </w:rPr>
        <w:t>E</w:t>
      </w:r>
      <w:r w:rsidR="00F66605">
        <w:rPr>
          <w:rFonts w:ascii="Arial" w:hAnsi="Arial" w:cs="Arial"/>
          <w:b/>
          <w:bCs/>
          <w:sz w:val="24"/>
          <w:szCs w:val="24"/>
        </w:rPr>
        <w:t>xpliquer pourquoi le Mosquito</w:t>
      </w:r>
      <w:r w:rsidR="00480053">
        <w:rPr>
          <w:rFonts w:ascii="Arial" w:hAnsi="Arial" w:cs="Arial"/>
          <w:b/>
          <w:bCs/>
          <w:sz w:val="24"/>
          <w:szCs w:val="24"/>
        </w:rPr>
        <w:t xml:space="preserve"> est une </w:t>
      </w:r>
      <w:r w:rsidR="004F08A9">
        <w:rPr>
          <w:rFonts w:ascii="Arial" w:hAnsi="Arial" w:cs="Arial"/>
          <w:b/>
          <w:bCs/>
          <w:sz w:val="24"/>
          <w:szCs w:val="24"/>
        </w:rPr>
        <w:t xml:space="preserve">arme </w:t>
      </w:r>
      <w:r w:rsidR="00480053">
        <w:rPr>
          <w:rFonts w:ascii="Arial" w:hAnsi="Arial" w:cs="Arial"/>
          <w:b/>
          <w:bCs/>
          <w:sz w:val="24"/>
          <w:szCs w:val="24"/>
        </w:rPr>
        <w:t>« </w:t>
      </w:r>
      <w:r w:rsidR="004F08A9">
        <w:rPr>
          <w:rFonts w:ascii="Arial" w:hAnsi="Arial" w:cs="Arial"/>
          <w:b/>
          <w:bCs/>
          <w:sz w:val="24"/>
          <w:szCs w:val="24"/>
        </w:rPr>
        <w:t xml:space="preserve">anti-jeunes » et </w:t>
      </w:r>
      <w:r w:rsidR="00480053">
        <w:rPr>
          <w:rFonts w:ascii="Arial" w:hAnsi="Arial" w:cs="Arial"/>
          <w:b/>
          <w:bCs/>
          <w:sz w:val="24"/>
          <w:szCs w:val="24"/>
        </w:rPr>
        <w:t>montrer qu’il représente bien une gêne auditive.</w:t>
      </w:r>
    </w:p>
    <w:p w:rsidR="00FD7AF6" w:rsidRPr="004F08A9" w:rsidRDefault="004F08A9" w:rsidP="00FD7AF6">
      <w:pPr>
        <w:rPr>
          <w:rFonts w:ascii="Arial" w:hAnsi="Arial" w:cs="Arial"/>
          <w:sz w:val="24"/>
          <w:szCs w:val="24"/>
        </w:rPr>
      </w:pPr>
      <w:r w:rsidRPr="004F08A9">
        <w:rPr>
          <w:rFonts w:ascii="Arial" w:hAnsi="Arial" w:cs="Arial"/>
          <w:sz w:val="24"/>
          <w:szCs w:val="24"/>
        </w:rPr>
        <w:t>Vous vous appuierez sur les documents proposés en veillant à développer une argumentation cohérente.</w:t>
      </w:r>
      <w:r w:rsidR="001C37D3">
        <w:rPr>
          <w:rFonts w:ascii="Arial" w:hAnsi="Arial" w:cs="Arial"/>
          <w:sz w:val="24"/>
          <w:szCs w:val="24"/>
        </w:rPr>
        <w:t xml:space="preserve"> Les calculs effectués devront apparaître et être rédigés de manière soignée.</w:t>
      </w:r>
    </w:p>
    <w:p w:rsidR="00FD7AF6" w:rsidRDefault="004F08A9" w:rsidP="00C01351">
      <w:pPr>
        <w:spacing w:after="0"/>
        <w:rPr>
          <w:rFonts w:ascii="Arial" w:hAnsi="Arial" w:cs="Arial"/>
          <w:sz w:val="24"/>
          <w:szCs w:val="24"/>
        </w:rPr>
      </w:pPr>
      <w:r w:rsidRPr="004F08A9">
        <w:rPr>
          <w:rFonts w:ascii="Arial" w:hAnsi="Arial" w:cs="Arial"/>
          <w:sz w:val="24"/>
          <w:szCs w:val="24"/>
        </w:rPr>
        <w:t>Un regard critique pourra être apporté sur les documents dans le cas ou ceux-ci ne remplissent pas tout à fait les conditions pour être utilisé dans votre argumentation.</w:t>
      </w:r>
    </w:p>
    <w:p w:rsidR="00C01351" w:rsidRPr="00C01351" w:rsidRDefault="00C01351" w:rsidP="00C01351">
      <w:pPr>
        <w:spacing w:after="0"/>
        <w:rPr>
          <w:rFonts w:ascii="Arial" w:hAnsi="Arial" w:cs="Arial"/>
          <w:sz w:val="24"/>
          <w:szCs w:val="24"/>
        </w:rPr>
      </w:pPr>
    </w:p>
    <w:p w:rsidR="00FD7AF6" w:rsidRDefault="00FD7AF6" w:rsidP="009206A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Document 1 : </w:t>
      </w:r>
      <w:r w:rsidR="004F08A9">
        <w:rPr>
          <w:rFonts w:ascii="Arial" w:hAnsi="Arial" w:cs="Arial"/>
          <w:sz w:val="28"/>
          <w:szCs w:val="28"/>
        </w:rPr>
        <w:t>Qu’est ce que le Mosquito ?</w:t>
      </w:r>
    </w:p>
    <w:p w:rsidR="00DB0D96" w:rsidRDefault="00DB0D96" w:rsidP="009206A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Le Mosquito se présente sous la forme d’un cube de 12cm sur 12cm. L’émetteur produit par intermittence </w:t>
      </w:r>
      <w:r w:rsidR="004F08A9">
        <w:rPr>
          <w:rFonts w:ascii="Arial" w:hAnsi="Arial" w:cs="Arial"/>
          <w:sz w:val="24"/>
          <w:szCs w:val="24"/>
        </w:rPr>
        <w:t xml:space="preserve">un son suraigu uniquement audible par </w:t>
      </w:r>
      <w:r>
        <w:rPr>
          <w:rFonts w:ascii="Arial" w:hAnsi="Arial" w:cs="Arial"/>
          <w:sz w:val="24"/>
          <w:szCs w:val="24"/>
        </w:rPr>
        <w:t xml:space="preserve">les moins de 25ans. </w:t>
      </w:r>
    </w:p>
    <w:p w:rsidR="00DB0D96" w:rsidRPr="00DB0D96" w:rsidRDefault="00DB0D96" w:rsidP="009206A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Ce son, d’une intensité de </w:t>
      </w:r>
      <w:r w:rsidR="009B7EA2">
        <w:rPr>
          <w:rFonts w:ascii="Arial" w:hAnsi="Arial" w:cs="Arial"/>
          <w:sz w:val="24"/>
          <w:szCs w:val="24"/>
        </w:rPr>
        <w:t>1,0.</w:t>
      </w:r>
      <w:r>
        <w:rPr>
          <w:rFonts w:ascii="Arial" w:hAnsi="Arial" w:cs="Arial"/>
          <w:sz w:val="24"/>
          <w:szCs w:val="24"/>
        </w:rPr>
        <w:t>10</w:t>
      </w:r>
      <w:r>
        <w:rPr>
          <w:rFonts w:ascii="Arial" w:hAnsi="Arial" w:cs="Arial"/>
          <w:sz w:val="24"/>
          <w:szCs w:val="24"/>
          <w:vertAlign w:val="superscript"/>
        </w:rPr>
        <w:t>-4</w:t>
      </w:r>
      <w:r>
        <w:rPr>
          <w:rFonts w:ascii="Arial" w:hAnsi="Arial" w:cs="Arial"/>
          <w:sz w:val="24"/>
          <w:szCs w:val="24"/>
        </w:rPr>
        <w:t>W.m</w:t>
      </w:r>
      <w:r>
        <w:rPr>
          <w:rFonts w:ascii="Arial" w:hAnsi="Arial" w:cs="Arial"/>
          <w:sz w:val="24"/>
          <w:szCs w:val="24"/>
          <w:vertAlign w:val="superscript"/>
        </w:rPr>
        <w:t>-2</w:t>
      </w:r>
      <w:r>
        <w:rPr>
          <w:rFonts w:ascii="Arial" w:hAnsi="Arial" w:cs="Arial"/>
          <w:sz w:val="24"/>
          <w:szCs w:val="24"/>
        </w:rPr>
        <w:t xml:space="preserve"> à 5m, se montre rapidement insupportable pour les jeunes, qui préfèrent quitter les lieux.</w:t>
      </w:r>
    </w:p>
    <w:p w:rsidR="009206AD" w:rsidRDefault="00DB0D96" w:rsidP="009206A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La méthode ne fonctionne pas à 100% : certaines personnes plus âgées, selon leur système auditif, peuvent quand même -</w:t>
      </w:r>
      <w:r w:rsidR="009206AD">
        <w:rPr>
          <w:rFonts w:ascii="Arial" w:hAnsi="Arial" w:cs="Arial"/>
          <w:sz w:val="24"/>
          <w:szCs w:val="24"/>
        </w:rPr>
        <w:t xml:space="preserve"> </w:t>
      </w:r>
      <w:r>
        <w:rPr>
          <w:rFonts w:ascii="Arial" w:hAnsi="Arial" w:cs="Arial"/>
          <w:sz w:val="24"/>
          <w:szCs w:val="24"/>
        </w:rPr>
        <w:t>plus ou moins</w:t>
      </w:r>
      <w:r w:rsidR="009206AD">
        <w:rPr>
          <w:rFonts w:ascii="Arial" w:hAnsi="Arial" w:cs="Arial"/>
          <w:sz w:val="24"/>
          <w:szCs w:val="24"/>
        </w:rPr>
        <w:t xml:space="preserve"> </w:t>
      </w:r>
      <w:r>
        <w:rPr>
          <w:rFonts w:ascii="Arial" w:hAnsi="Arial" w:cs="Arial"/>
          <w:sz w:val="24"/>
          <w:szCs w:val="24"/>
        </w:rPr>
        <w:t>- le percevoir.</w:t>
      </w:r>
    </w:p>
    <w:p w:rsidR="009206AD" w:rsidRPr="00DB0D96" w:rsidRDefault="009206AD" w:rsidP="005A4426">
      <w:pPr>
        <w:spacing w:after="0"/>
        <w:rPr>
          <w:rFonts w:ascii="Arial" w:hAnsi="Arial" w:cs="Arial"/>
          <w:sz w:val="24"/>
          <w:szCs w:val="24"/>
        </w:rPr>
      </w:pPr>
    </w:p>
    <w:p w:rsidR="009206AD" w:rsidRPr="009206AD" w:rsidRDefault="00C01351" w:rsidP="005A4426">
      <w:pPr>
        <w:pBdr>
          <w:top w:val="single" w:sz="4" w:space="1" w:color="auto"/>
          <w:left w:val="single" w:sz="4" w:space="4" w:color="auto"/>
          <w:bottom w:val="single" w:sz="4" w:space="15" w:color="auto"/>
          <w:right w:val="single" w:sz="4" w:space="4" w:color="auto"/>
        </w:pBdr>
        <w:rPr>
          <w:rFonts w:ascii="Arial" w:hAnsi="Arial" w:cs="Arial"/>
          <w:sz w:val="28"/>
          <w:szCs w:val="28"/>
          <w:bdr w:val="single" w:sz="4" w:space="0" w:color="auto"/>
        </w:rPr>
      </w:pPr>
      <w:r w:rsidRPr="009206AD">
        <w:rPr>
          <w:rFonts w:ascii="Arial" w:hAnsi="Arial" w:cs="Arial"/>
          <w:sz w:val="28"/>
          <w:szCs w:val="28"/>
        </w:rPr>
        <w:t>Document 2 : Gamme de fréquence</w:t>
      </w:r>
      <w:r w:rsidR="00516904">
        <w:rPr>
          <w:rFonts w:ascii="Arial" w:hAnsi="Arial" w:cs="Arial"/>
          <w:sz w:val="28"/>
          <w:szCs w:val="28"/>
        </w:rPr>
        <w:t>s</w:t>
      </w:r>
      <w:r w:rsidRPr="009206AD">
        <w:rPr>
          <w:rFonts w:ascii="Arial" w:hAnsi="Arial" w:cs="Arial"/>
          <w:sz w:val="28"/>
          <w:szCs w:val="28"/>
        </w:rPr>
        <w:t xml:space="preserve"> audible</w:t>
      </w:r>
      <w:r w:rsidR="00516904">
        <w:rPr>
          <w:rFonts w:ascii="Arial" w:hAnsi="Arial" w:cs="Arial"/>
          <w:sz w:val="28"/>
          <w:szCs w:val="28"/>
        </w:rPr>
        <w:t>s</w:t>
      </w:r>
      <w:r w:rsidR="009206AD" w:rsidRPr="009206AD">
        <w:rPr>
          <w:rFonts w:ascii="Arial" w:hAnsi="Arial" w:cs="Arial"/>
          <w:sz w:val="28"/>
          <w:szCs w:val="28"/>
        </w:rPr>
        <w:t>.</w:t>
      </w:r>
    </w:p>
    <w:p w:rsidR="00F317B7" w:rsidRDefault="00D245F6" w:rsidP="005A4426">
      <w:pPr>
        <w:pBdr>
          <w:top w:val="single" w:sz="4" w:space="1" w:color="auto"/>
          <w:left w:val="single" w:sz="4" w:space="4" w:color="auto"/>
          <w:bottom w:val="single" w:sz="4" w:space="15" w:color="auto"/>
          <w:right w:val="single" w:sz="4" w:space="4" w:color="auto"/>
        </w:pBd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379.7pt;margin-top:57.4pt;width:128.2pt;height:33.05pt;z-index:251665408;mso-height-percent:200;mso-height-percent:200;mso-width-relative:margin;mso-height-relative:margin" filled="f" stroked="f">
            <v:textbox style="mso-fit-shape-to-text:t">
              <w:txbxContent>
                <w:p w:rsidR="00F317B7" w:rsidRPr="00F317B7" w:rsidRDefault="00F317B7">
                  <w:pPr>
                    <w:rPr>
                      <w:rFonts w:ascii="Arial" w:hAnsi="Arial" w:cs="Arial"/>
                      <w:i/>
                      <w:sz w:val="24"/>
                      <w:szCs w:val="24"/>
                    </w:rPr>
                  </w:pPr>
                  <w:r w:rsidRPr="00F317B7">
                    <w:rPr>
                      <w:rFonts w:ascii="Arial" w:hAnsi="Arial" w:cs="Arial"/>
                      <w:i/>
                      <w:sz w:val="24"/>
                      <w:szCs w:val="24"/>
                    </w:rPr>
                    <w:t>Nathan, 1ère STi2D</w:t>
                  </w:r>
                </w:p>
              </w:txbxContent>
            </v:textbox>
          </v:shape>
        </w:pict>
      </w:r>
      <w:r w:rsidR="009206AD">
        <w:rPr>
          <w:rFonts w:ascii="Arial" w:hAnsi="Arial" w:cs="Arial"/>
          <w:noProof/>
          <w:sz w:val="24"/>
          <w:szCs w:val="24"/>
          <w:lang w:eastAsia="fr-FR"/>
        </w:rPr>
        <w:drawing>
          <wp:inline distT="0" distB="0" distL="0" distR="0">
            <wp:extent cx="5889583" cy="810884"/>
            <wp:effectExtent l="1905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892653" cy="808075"/>
                    </a:xfrm>
                    <a:prstGeom prst="rect">
                      <a:avLst/>
                    </a:prstGeom>
                    <a:noFill/>
                    <a:ln w="9525">
                      <a:noFill/>
                      <a:miter lim="800000"/>
                      <a:headEnd/>
                      <a:tailEnd/>
                    </a:ln>
                  </pic:spPr>
                </pic:pic>
              </a:graphicData>
            </a:graphic>
          </wp:inline>
        </w:drawing>
      </w:r>
    </w:p>
    <w:p w:rsidR="00FD7AF6" w:rsidRPr="009206AD" w:rsidRDefault="00C01351" w:rsidP="009206AD">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9206AD">
        <w:rPr>
          <w:rFonts w:ascii="Arial" w:hAnsi="Arial" w:cs="Arial"/>
          <w:sz w:val="28"/>
          <w:szCs w:val="28"/>
        </w:rPr>
        <w:lastRenderedPageBreak/>
        <w:t>Document 3</w:t>
      </w:r>
      <w:r w:rsidR="001C37D3" w:rsidRPr="009206AD">
        <w:rPr>
          <w:rFonts w:ascii="Arial" w:hAnsi="Arial" w:cs="Arial"/>
          <w:sz w:val="28"/>
          <w:szCs w:val="28"/>
        </w:rPr>
        <w:t xml:space="preserve"> : Echelle des niveaux sonores </w:t>
      </w:r>
      <w:r w:rsidR="00F20CF0" w:rsidRPr="009206AD">
        <w:rPr>
          <w:rFonts w:ascii="Arial" w:hAnsi="Arial" w:cs="Arial"/>
          <w:sz w:val="28"/>
          <w:szCs w:val="28"/>
        </w:rPr>
        <w:t>donnée par un sonomètre</w:t>
      </w:r>
    </w:p>
    <w:p w:rsidR="009206AD" w:rsidRDefault="009206AD" w:rsidP="00FD7AF6">
      <w:pPr>
        <w:pBdr>
          <w:top w:val="single" w:sz="4" w:space="1" w:color="auto"/>
          <w:left w:val="single" w:sz="4" w:space="4" w:color="auto"/>
          <w:bottom w:val="single" w:sz="4" w:space="1" w:color="auto"/>
          <w:right w:val="single" w:sz="4" w:space="4" w:color="auto"/>
        </w:pBdr>
        <w:rPr>
          <w:rFonts w:ascii="Arial" w:hAnsi="Arial" w:cs="Arial"/>
          <w:sz w:val="24"/>
          <w:szCs w:val="24"/>
        </w:rPr>
      </w:pPr>
    </w:p>
    <w:p w:rsidR="001C37D3" w:rsidRDefault="001C37D3" w:rsidP="00FD7AF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lang w:eastAsia="fr-FR"/>
        </w:rPr>
        <w:drawing>
          <wp:inline distT="0" distB="0" distL="0" distR="0">
            <wp:extent cx="6569710" cy="1733550"/>
            <wp:effectExtent l="19050" t="0" r="254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69710" cy="1733550"/>
                    </a:xfrm>
                    <a:prstGeom prst="rect">
                      <a:avLst/>
                    </a:prstGeom>
                    <a:noFill/>
                    <a:ln w="9525">
                      <a:noFill/>
                      <a:miter lim="800000"/>
                      <a:headEnd/>
                      <a:tailEnd/>
                    </a:ln>
                  </pic:spPr>
                </pic:pic>
              </a:graphicData>
            </a:graphic>
          </wp:inline>
        </w:drawing>
      </w:r>
    </w:p>
    <w:p w:rsidR="009206AD" w:rsidRDefault="009206AD" w:rsidP="00FD7AF6">
      <w:pPr>
        <w:pBdr>
          <w:top w:val="single" w:sz="4" w:space="1" w:color="auto"/>
          <w:left w:val="single" w:sz="4" w:space="4" w:color="auto"/>
          <w:bottom w:val="single" w:sz="4" w:space="1" w:color="auto"/>
          <w:right w:val="single" w:sz="4" w:space="4" w:color="auto"/>
        </w:pBdr>
        <w:rPr>
          <w:rFonts w:ascii="Arial" w:hAnsi="Arial" w:cs="Arial"/>
          <w:sz w:val="24"/>
          <w:szCs w:val="24"/>
        </w:rPr>
      </w:pPr>
    </w:p>
    <w:p w:rsidR="001C37D3" w:rsidRDefault="001C37D3" w:rsidP="00FD7AF6">
      <w:pPr>
        <w:pBdr>
          <w:top w:val="single" w:sz="4" w:space="1" w:color="auto"/>
          <w:left w:val="single" w:sz="4" w:space="4" w:color="auto"/>
          <w:bottom w:val="single" w:sz="4" w:space="1" w:color="auto"/>
          <w:right w:val="single" w:sz="4" w:space="4" w:color="auto"/>
        </w:pBdr>
        <w:rPr>
          <w:rFonts w:ascii="Arial" w:hAnsi="Arial" w:cs="Arial"/>
          <w:sz w:val="24"/>
          <w:szCs w:val="24"/>
        </w:rPr>
      </w:pPr>
      <w:r w:rsidRPr="009206AD">
        <w:rPr>
          <w:rFonts w:ascii="Arial" w:hAnsi="Arial" w:cs="Arial"/>
          <w:i/>
          <w:sz w:val="24"/>
          <w:szCs w:val="24"/>
          <w:u w:val="single"/>
        </w:rPr>
        <w:t>Remarque :</w:t>
      </w:r>
      <w:r>
        <w:rPr>
          <w:rFonts w:ascii="Arial" w:hAnsi="Arial" w:cs="Arial"/>
          <w:sz w:val="24"/>
          <w:szCs w:val="24"/>
        </w:rPr>
        <w:t xml:space="preserve"> la sensibilité de l’oreille humaine dépend de la fréquence du son :</w:t>
      </w:r>
      <w:r w:rsidR="009206AD">
        <w:rPr>
          <w:rFonts w:ascii="Arial" w:hAnsi="Arial" w:cs="Arial"/>
          <w:sz w:val="24"/>
          <w:szCs w:val="24"/>
        </w:rPr>
        <w:t xml:space="preserve"> un son</w:t>
      </w:r>
      <w:r w:rsidR="00516904">
        <w:rPr>
          <w:rFonts w:ascii="Arial" w:hAnsi="Arial" w:cs="Arial"/>
          <w:sz w:val="24"/>
          <w:szCs w:val="24"/>
        </w:rPr>
        <w:t xml:space="preserve"> </w:t>
      </w:r>
      <w:r w:rsidR="009206AD">
        <w:rPr>
          <w:rFonts w:ascii="Arial" w:hAnsi="Arial" w:cs="Arial"/>
          <w:sz w:val="24"/>
          <w:szCs w:val="24"/>
        </w:rPr>
        <w:t>de fréquence 100</w:t>
      </w:r>
      <w:r>
        <w:rPr>
          <w:rFonts w:ascii="Arial" w:hAnsi="Arial" w:cs="Arial"/>
          <w:sz w:val="24"/>
          <w:szCs w:val="24"/>
        </w:rPr>
        <w:t>Hz à 60dB provoque la même sensation qu’un son de fréquence 500Hz à 40dB.</w:t>
      </w:r>
    </w:p>
    <w:p w:rsidR="001C37D3" w:rsidRDefault="00D245F6" w:rsidP="00FD7AF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lang w:eastAsia="fr-FR"/>
        </w:rPr>
        <w:pict>
          <v:shape id="_x0000_s1027" type="#_x0000_t202" style="position:absolute;margin-left:375.8pt;margin-top:21.5pt;width:128.2pt;height:33.05pt;z-index:251666432;mso-height-percent:200;mso-height-percent:200;mso-width-relative:margin;mso-height-relative:margin" filled="f" stroked="f">
            <v:textbox style="mso-fit-shape-to-text:t">
              <w:txbxContent>
                <w:p w:rsidR="00F317B7" w:rsidRPr="00F317B7" w:rsidRDefault="00F317B7" w:rsidP="00F317B7">
                  <w:pPr>
                    <w:rPr>
                      <w:rFonts w:ascii="Arial" w:hAnsi="Arial" w:cs="Arial"/>
                      <w:i/>
                      <w:sz w:val="24"/>
                      <w:szCs w:val="24"/>
                    </w:rPr>
                  </w:pPr>
                  <w:r w:rsidRPr="00F317B7">
                    <w:rPr>
                      <w:rFonts w:ascii="Arial" w:hAnsi="Arial" w:cs="Arial"/>
                      <w:i/>
                      <w:sz w:val="24"/>
                      <w:szCs w:val="24"/>
                    </w:rPr>
                    <w:t>Nathan, 1ère STi2D</w:t>
                  </w:r>
                </w:p>
              </w:txbxContent>
            </v:textbox>
          </v:shape>
        </w:pict>
      </w:r>
      <w:r w:rsidR="00F20CF0">
        <w:rPr>
          <w:rFonts w:ascii="Arial" w:hAnsi="Arial" w:cs="Arial"/>
          <w:sz w:val="24"/>
          <w:szCs w:val="24"/>
        </w:rPr>
        <w:t>L’indication donnée par un sonomètre prend en compte cette sensibilité sélective de l’oreille.</w:t>
      </w:r>
    </w:p>
    <w:p w:rsidR="00F317B7" w:rsidRDefault="00F317B7" w:rsidP="00F240A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473F40" w:rsidRDefault="00473F40" w:rsidP="00F240A9">
      <w:pPr>
        <w:spacing w:after="0"/>
        <w:rPr>
          <w:rFonts w:ascii="Arial" w:hAnsi="Arial" w:cs="Arial"/>
          <w:sz w:val="24"/>
          <w:szCs w:val="24"/>
        </w:rPr>
      </w:pPr>
    </w:p>
    <w:p w:rsidR="00473F40" w:rsidRPr="00F317B7" w:rsidRDefault="00473F40" w:rsidP="00F317B7">
      <w:pPr>
        <w:pBdr>
          <w:top w:val="single" w:sz="4" w:space="1" w:color="auto"/>
          <w:left w:val="single" w:sz="4" w:space="4" w:color="auto"/>
          <w:bottom w:val="single" w:sz="4" w:space="1" w:color="auto"/>
          <w:right w:val="single" w:sz="4" w:space="4" w:color="auto"/>
        </w:pBdr>
        <w:rPr>
          <w:rFonts w:ascii="Arial" w:hAnsi="Arial" w:cs="Arial"/>
          <w:sz w:val="28"/>
          <w:szCs w:val="28"/>
        </w:rPr>
      </w:pPr>
      <w:r w:rsidRPr="00F317B7">
        <w:rPr>
          <w:rFonts w:ascii="Arial" w:hAnsi="Arial" w:cs="Arial"/>
          <w:sz w:val="28"/>
          <w:szCs w:val="28"/>
        </w:rPr>
        <w:t xml:space="preserve">Document 4 : La </w:t>
      </w:r>
      <w:proofErr w:type="spellStart"/>
      <w:r w:rsidRPr="00F317B7">
        <w:rPr>
          <w:rFonts w:ascii="Arial" w:hAnsi="Arial" w:cs="Arial"/>
          <w:sz w:val="28"/>
          <w:szCs w:val="28"/>
        </w:rPr>
        <w:t>presbyacousie</w:t>
      </w:r>
      <w:proofErr w:type="spellEnd"/>
    </w:p>
    <w:p w:rsidR="00F317B7" w:rsidRPr="00F317B7" w:rsidRDefault="00F317B7" w:rsidP="00F317B7">
      <w:pPr>
        <w:pBdr>
          <w:top w:val="single" w:sz="4" w:space="1" w:color="auto"/>
          <w:left w:val="single" w:sz="4" w:space="4" w:color="auto"/>
          <w:bottom w:val="single" w:sz="4" w:space="1" w:color="auto"/>
          <w:right w:val="single" w:sz="4" w:space="4" w:color="auto"/>
        </w:pBdr>
        <w:rPr>
          <w:rFonts w:ascii="Arial" w:hAnsi="Arial" w:cs="Arial"/>
          <w:color w:val="252525"/>
          <w:sz w:val="24"/>
          <w:szCs w:val="24"/>
          <w:shd w:val="clear" w:color="auto" w:fill="FFFFFF"/>
        </w:rPr>
      </w:pPr>
      <w:r w:rsidRPr="00F317B7">
        <w:rPr>
          <w:rFonts w:ascii="Arial" w:hAnsi="Arial" w:cs="Arial"/>
          <w:color w:val="252525"/>
          <w:sz w:val="24"/>
          <w:szCs w:val="24"/>
          <w:shd w:val="clear" w:color="auto" w:fill="FFFFFF"/>
        </w:rPr>
        <w:t>La</w:t>
      </w:r>
      <w:r w:rsidRPr="00F317B7">
        <w:rPr>
          <w:rStyle w:val="apple-converted-space"/>
          <w:rFonts w:ascii="Arial" w:hAnsi="Arial" w:cs="Arial"/>
          <w:color w:val="252525"/>
          <w:sz w:val="24"/>
          <w:szCs w:val="24"/>
          <w:shd w:val="clear" w:color="auto" w:fill="FFFFFF"/>
        </w:rPr>
        <w:t> </w:t>
      </w:r>
      <w:proofErr w:type="spellStart"/>
      <w:r w:rsidRPr="00F317B7">
        <w:rPr>
          <w:rFonts w:ascii="Arial" w:hAnsi="Arial" w:cs="Arial"/>
          <w:b/>
          <w:bCs/>
          <w:color w:val="252525"/>
          <w:sz w:val="24"/>
          <w:szCs w:val="24"/>
          <w:shd w:val="clear" w:color="auto" w:fill="FFFFFF"/>
        </w:rPr>
        <w:t>presbyacousie</w:t>
      </w:r>
      <w:proofErr w:type="spellEnd"/>
      <w:r w:rsidRPr="00F317B7">
        <w:rPr>
          <w:rStyle w:val="apple-converted-space"/>
          <w:rFonts w:ascii="Arial" w:hAnsi="Arial" w:cs="Arial"/>
          <w:color w:val="252525"/>
          <w:sz w:val="24"/>
          <w:szCs w:val="24"/>
          <w:shd w:val="clear" w:color="auto" w:fill="FFFFFF"/>
        </w:rPr>
        <w:t> </w:t>
      </w:r>
      <w:r w:rsidRPr="00F317B7">
        <w:rPr>
          <w:rFonts w:ascii="Arial" w:hAnsi="Arial" w:cs="Arial"/>
          <w:color w:val="252525"/>
          <w:sz w:val="24"/>
          <w:szCs w:val="24"/>
          <w:shd w:val="clear" w:color="auto" w:fill="FFFFFF"/>
        </w:rPr>
        <w:t>est un phénomène plus ou moins marqué selon les individus et qui résulte du vieillissement. Elle est définie comme une perte progressive de l'audition, liée à l'âge, bilatérale et symétrique, surtout dans les fréquences élevées.</w:t>
      </w:r>
    </w:p>
    <w:p w:rsidR="00F317B7" w:rsidRPr="00F317B7" w:rsidRDefault="00F317B7" w:rsidP="00F317B7">
      <w:pPr>
        <w:pBdr>
          <w:top w:val="single" w:sz="4" w:space="1" w:color="auto"/>
          <w:left w:val="single" w:sz="4" w:space="4" w:color="auto"/>
          <w:bottom w:val="single" w:sz="4" w:space="1" w:color="auto"/>
          <w:right w:val="single" w:sz="4" w:space="4" w:color="auto"/>
        </w:pBdr>
        <w:rPr>
          <w:rFonts w:ascii="Arial" w:hAnsi="Arial" w:cs="Arial"/>
          <w:color w:val="252525"/>
          <w:sz w:val="24"/>
          <w:szCs w:val="24"/>
          <w:shd w:val="clear" w:color="auto" w:fill="FFFFFF"/>
        </w:rPr>
      </w:pPr>
      <w:r w:rsidRPr="00F317B7">
        <w:rPr>
          <w:rFonts w:ascii="Arial" w:hAnsi="Arial" w:cs="Arial"/>
          <w:color w:val="252525"/>
          <w:sz w:val="24"/>
          <w:szCs w:val="24"/>
          <w:shd w:val="clear" w:color="auto" w:fill="FFFFFF"/>
        </w:rPr>
        <w:t>Les effets de l'âge se font sentir davantage dans les hautes fréquences que dans les fréquences basses et davantage chez les hommes que chez les femmes. Une des premières conséquences est la perte de la capacité pour les jeunes adultes d'entendre les fréquences au-dessus de 15-16 kHz.</w:t>
      </w:r>
    </w:p>
    <w:p w:rsidR="00F317B7" w:rsidRPr="00F317B7" w:rsidRDefault="00F317B7" w:rsidP="00F240A9">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Pr="00F317B7">
        <w:rPr>
          <w:rFonts w:ascii="Arial" w:hAnsi="Arial" w:cs="Arial"/>
          <w:color w:val="252525"/>
          <w:sz w:val="24"/>
          <w:szCs w:val="24"/>
          <w:shd w:val="clear" w:color="auto" w:fill="FFFFFF"/>
        </w:rPr>
        <w:tab/>
      </w:r>
      <w:r w:rsidR="00141487">
        <w:rPr>
          <w:rFonts w:ascii="Arial" w:hAnsi="Arial" w:cs="Arial"/>
          <w:color w:val="252525"/>
          <w:sz w:val="24"/>
          <w:szCs w:val="24"/>
          <w:shd w:val="clear" w:color="auto" w:fill="FFFFFF"/>
        </w:rPr>
        <w:tab/>
      </w:r>
      <w:r w:rsidRPr="00F317B7">
        <w:rPr>
          <w:rFonts w:ascii="Arial" w:hAnsi="Arial" w:cs="Arial"/>
          <w:i/>
          <w:color w:val="252525"/>
          <w:sz w:val="24"/>
          <w:szCs w:val="24"/>
          <w:shd w:val="clear" w:color="auto" w:fill="FFFFFF"/>
        </w:rPr>
        <w:t xml:space="preserve">D’après </w:t>
      </w:r>
      <w:proofErr w:type="spellStart"/>
      <w:r w:rsidRPr="00F317B7">
        <w:rPr>
          <w:rFonts w:ascii="Arial" w:hAnsi="Arial" w:cs="Arial"/>
          <w:i/>
          <w:color w:val="252525"/>
          <w:sz w:val="24"/>
          <w:szCs w:val="24"/>
          <w:shd w:val="clear" w:color="auto" w:fill="FFFFFF"/>
        </w:rPr>
        <w:t>Wikipédia</w:t>
      </w:r>
      <w:proofErr w:type="spellEnd"/>
    </w:p>
    <w:p w:rsidR="00F317B7" w:rsidRDefault="00F317B7" w:rsidP="00F240A9">
      <w:pPr>
        <w:spacing w:after="0"/>
        <w:rPr>
          <w:rFonts w:ascii="Arial" w:hAnsi="Arial" w:cs="Arial"/>
          <w:sz w:val="28"/>
          <w:szCs w:val="28"/>
        </w:rPr>
      </w:pPr>
    </w:p>
    <w:p w:rsidR="00473F40" w:rsidRPr="00F317B7" w:rsidRDefault="00473F40" w:rsidP="00F240A9">
      <w:pPr>
        <w:pBdr>
          <w:top w:val="single" w:sz="4" w:space="1" w:color="auto"/>
          <w:left w:val="single" w:sz="4" w:space="4" w:color="auto"/>
          <w:bottom w:val="single" w:sz="4" w:space="1" w:color="auto"/>
          <w:right w:val="single" w:sz="4" w:space="4" w:color="auto"/>
        </w:pBdr>
        <w:rPr>
          <w:rFonts w:ascii="Arial" w:hAnsi="Arial" w:cs="Arial"/>
          <w:sz w:val="28"/>
          <w:szCs w:val="28"/>
        </w:rPr>
      </w:pPr>
      <w:r w:rsidRPr="00F317B7">
        <w:rPr>
          <w:rFonts w:ascii="Arial" w:hAnsi="Arial" w:cs="Arial"/>
          <w:sz w:val="28"/>
          <w:szCs w:val="28"/>
        </w:rPr>
        <w:t>Document 5 : Lien entre l’intensité sonore et le niveau sonore.</w:t>
      </w:r>
    </w:p>
    <w:p w:rsidR="00473F40" w:rsidRDefault="00F317B7" w:rsidP="00F240A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Le niveau sonore</w:t>
      </w:r>
      <w:r w:rsidR="00F240A9">
        <w:rPr>
          <w:rFonts w:ascii="Arial" w:hAnsi="Arial" w:cs="Arial"/>
          <w:sz w:val="24"/>
          <w:szCs w:val="24"/>
        </w:rPr>
        <w:t xml:space="preserve"> L</w:t>
      </w:r>
      <w:r>
        <w:rPr>
          <w:rFonts w:ascii="Arial" w:hAnsi="Arial" w:cs="Arial"/>
          <w:sz w:val="24"/>
          <w:szCs w:val="24"/>
        </w:rPr>
        <w:t xml:space="preserve"> en dB est lié à l’intensité du son</w:t>
      </w:r>
      <w:r w:rsidR="00F240A9">
        <w:rPr>
          <w:rFonts w:ascii="Arial" w:hAnsi="Arial" w:cs="Arial"/>
          <w:sz w:val="24"/>
          <w:szCs w:val="24"/>
        </w:rPr>
        <w:t xml:space="preserve"> </w:t>
      </w:r>
      <w:r w:rsidR="00F240A9" w:rsidRPr="00F240A9">
        <w:rPr>
          <w:rFonts w:ascii="Times New Roman" w:hAnsi="Times New Roman" w:cs="Times New Roman"/>
          <w:sz w:val="24"/>
          <w:szCs w:val="24"/>
        </w:rPr>
        <w:t>I</w:t>
      </w:r>
      <w:r>
        <w:rPr>
          <w:rFonts w:ascii="Arial" w:hAnsi="Arial" w:cs="Arial"/>
          <w:sz w:val="24"/>
          <w:szCs w:val="24"/>
        </w:rPr>
        <w:t xml:space="preserve"> en </w:t>
      </w:r>
      <w:proofErr w:type="spellStart"/>
      <w:r>
        <w:rPr>
          <w:rFonts w:ascii="Arial" w:hAnsi="Arial" w:cs="Arial"/>
          <w:sz w:val="24"/>
          <w:szCs w:val="24"/>
        </w:rPr>
        <w:t>W.m</w:t>
      </w:r>
      <w:proofErr w:type="spellEnd"/>
      <w:r>
        <w:rPr>
          <w:rFonts w:ascii="Arial" w:hAnsi="Arial" w:cs="Arial"/>
          <w:sz w:val="24"/>
          <w:szCs w:val="24"/>
          <w:vertAlign w:val="superscript"/>
        </w:rPr>
        <w:t>-2</w:t>
      </w:r>
      <w:r>
        <w:rPr>
          <w:rFonts w:ascii="Arial" w:hAnsi="Arial" w:cs="Arial"/>
          <w:sz w:val="24"/>
          <w:szCs w:val="24"/>
        </w:rPr>
        <w:t xml:space="preserve"> par la formule :</w:t>
      </w:r>
    </w:p>
    <w:p w:rsidR="00F317B7" w:rsidRPr="00F240A9" w:rsidRDefault="00F240A9" w:rsidP="00F240A9">
      <w:pPr>
        <w:pBdr>
          <w:top w:val="single" w:sz="4" w:space="1" w:color="auto"/>
          <w:left w:val="single" w:sz="4" w:space="4" w:color="auto"/>
          <w:bottom w:val="single" w:sz="4" w:space="1" w:color="auto"/>
          <w:right w:val="single" w:sz="4" w:space="4" w:color="auto"/>
        </w:pBdr>
        <w:spacing w:after="0"/>
        <w:rPr>
          <w:rFonts w:ascii="Arial" w:hAnsi="Arial" w:cs="Arial"/>
          <w:sz w:val="32"/>
          <w:szCs w:val="32"/>
        </w:rPr>
      </w:pPr>
      <m:oMathPara>
        <m:oMathParaPr>
          <m:jc m:val="center"/>
        </m:oMathParaPr>
        <m:oMath>
          <m:r>
            <m:rPr>
              <m:sty m:val="p"/>
            </m:rPr>
            <w:rPr>
              <w:rFonts w:ascii="Cambria Math" w:hAnsi="Cambria Math" w:cs="Arial"/>
              <w:sz w:val="32"/>
              <w:szCs w:val="32"/>
            </w:rPr>
            <m:t>L=10.log⁡(</m:t>
          </m:r>
          <m:f>
            <m:fPr>
              <m:ctrlPr>
                <w:rPr>
                  <w:rFonts w:ascii="Cambria Math" w:hAnsi="Cambria Math" w:cs="Arial"/>
                  <w:sz w:val="32"/>
                  <w:szCs w:val="32"/>
                </w:rPr>
              </m:ctrlPr>
            </m:fPr>
            <m:num>
              <m:r>
                <m:rPr>
                  <m:sty m:val="p"/>
                </m:rPr>
                <w:rPr>
                  <w:rFonts w:ascii="Cambria Math" w:hAnsi="Cambria Math" w:cs="Arial"/>
                  <w:sz w:val="32"/>
                  <w:szCs w:val="32"/>
                </w:rPr>
                <m:t>I</m:t>
              </m:r>
            </m:num>
            <m:den>
              <m:sSub>
                <m:sSubPr>
                  <m:ctrlPr>
                    <w:rPr>
                      <w:rFonts w:ascii="Cambria Math" w:hAnsi="Cambria Math" w:cs="Arial"/>
                      <w:sz w:val="32"/>
                      <w:szCs w:val="32"/>
                    </w:rPr>
                  </m:ctrlPr>
                </m:sSubPr>
                <m:e>
                  <m:r>
                    <m:rPr>
                      <m:sty m:val="p"/>
                    </m:rPr>
                    <w:rPr>
                      <w:rFonts w:ascii="Cambria Math" w:hAnsi="Cambria Math" w:cs="Arial"/>
                      <w:sz w:val="32"/>
                      <w:szCs w:val="32"/>
                    </w:rPr>
                    <m:t>I</m:t>
                  </m:r>
                </m:e>
                <m:sub>
                  <m:r>
                    <m:rPr>
                      <m:sty m:val="p"/>
                    </m:rPr>
                    <w:rPr>
                      <w:rFonts w:ascii="Cambria Math" w:hAnsi="Cambria Math" w:cs="Arial"/>
                      <w:sz w:val="32"/>
                      <w:szCs w:val="32"/>
                    </w:rPr>
                    <m:t>0</m:t>
                  </m:r>
                </m:sub>
              </m:sSub>
            </m:den>
          </m:f>
          <m:r>
            <m:rPr>
              <m:sty m:val="p"/>
            </m:rPr>
            <w:rPr>
              <w:rFonts w:ascii="Cambria Math" w:hAnsi="Cambria Math" w:cs="Arial"/>
              <w:sz w:val="32"/>
              <w:szCs w:val="32"/>
            </w:rPr>
            <m:t>)</m:t>
          </m:r>
        </m:oMath>
      </m:oMathPara>
    </w:p>
    <w:p w:rsidR="001C37D3" w:rsidRPr="00F240A9" w:rsidRDefault="00F240A9" w:rsidP="00F240A9">
      <w:pPr>
        <w:pBdr>
          <w:top w:val="single" w:sz="4" w:space="1" w:color="auto"/>
          <w:left w:val="single" w:sz="4" w:space="4" w:color="auto"/>
          <w:bottom w:val="single" w:sz="4" w:space="1" w:color="auto"/>
          <w:right w:val="single" w:sz="4" w:space="4" w:color="auto"/>
        </w:pBdr>
        <w:tabs>
          <w:tab w:val="left" w:pos="2910"/>
        </w:tabs>
        <w:rPr>
          <w:rFonts w:ascii="Arial" w:hAnsi="Arial" w:cs="Arial"/>
          <w:i/>
          <w:sz w:val="24"/>
          <w:szCs w:val="24"/>
          <w:u w:val="single"/>
        </w:rPr>
      </w:pPr>
      <w:r w:rsidRPr="00F240A9">
        <w:rPr>
          <w:rFonts w:ascii="Arial" w:hAnsi="Arial" w:cs="Arial"/>
          <w:i/>
          <w:sz w:val="24"/>
          <w:szCs w:val="24"/>
          <w:u w:val="single"/>
        </w:rPr>
        <w:t>Remarque</w:t>
      </w:r>
      <w:r w:rsidR="00141487">
        <w:rPr>
          <w:rFonts w:ascii="Arial" w:hAnsi="Arial" w:cs="Arial"/>
          <w:i/>
          <w:sz w:val="24"/>
          <w:szCs w:val="24"/>
          <w:u w:val="single"/>
        </w:rPr>
        <w:t>s</w:t>
      </w:r>
      <w:r w:rsidRPr="00F240A9">
        <w:rPr>
          <w:rFonts w:ascii="Arial" w:hAnsi="Arial" w:cs="Arial"/>
          <w:i/>
          <w:sz w:val="24"/>
          <w:szCs w:val="24"/>
          <w:u w:val="single"/>
        </w:rPr>
        <w:t> :</w:t>
      </w:r>
    </w:p>
    <w:p w:rsidR="00F240A9" w:rsidRDefault="00F240A9" w:rsidP="00F240A9">
      <w:pPr>
        <w:pBdr>
          <w:top w:val="single" w:sz="4" w:space="1" w:color="auto"/>
          <w:left w:val="single" w:sz="4" w:space="4" w:color="auto"/>
          <w:bottom w:val="single" w:sz="4" w:space="1" w:color="auto"/>
          <w:right w:val="single" w:sz="4" w:space="4" w:color="auto"/>
        </w:pBdr>
        <w:tabs>
          <w:tab w:val="left" w:pos="2910"/>
        </w:tabs>
        <w:rPr>
          <w:rFonts w:ascii="Arial" w:hAnsi="Arial" w:cs="Arial"/>
          <w:sz w:val="24"/>
          <w:szCs w:val="24"/>
        </w:rPr>
      </w:pPr>
      <w:r>
        <w:rPr>
          <w:rFonts w:ascii="Arial" w:hAnsi="Arial" w:cs="Arial"/>
          <w:sz w:val="24"/>
          <w:szCs w:val="24"/>
        </w:rPr>
        <w:t xml:space="preserve">- </w:t>
      </w:r>
      <w:r w:rsidRPr="00F240A9">
        <w:rPr>
          <w:rFonts w:ascii="Times New Roman" w:hAnsi="Times New Roman" w:cs="Times New Roman"/>
          <w:sz w:val="24"/>
          <w:szCs w:val="24"/>
        </w:rPr>
        <w:t>I</w:t>
      </w:r>
      <w:r w:rsidRPr="00F240A9">
        <w:rPr>
          <w:rFonts w:ascii="Times New Roman" w:hAnsi="Times New Roman" w:cs="Times New Roman"/>
          <w:sz w:val="24"/>
          <w:szCs w:val="24"/>
          <w:vertAlign w:val="subscript"/>
        </w:rPr>
        <w:t>0</w:t>
      </w:r>
      <w:r>
        <w:rPr>
          <w:rFonts w:ascii="Arial" w:hAnsi="Arial" w:cs="Arial"/>
          <w:sz w:val="24"/>
          <w:szCs w:val="24"/>
        </w:rPr>
        <w:t xml:space="preserve"> est l’intensité sonore de référence, intensité minimale pouvant être détectée par l’oreille humaine :  </w:t>
      </w:r>
      <w:r w:rsidRPr="00F240A9">
        <w:rPr>
          <w:rFonts w:ascii="Times New Roman" w:hAnsi="Times New Roman" w:cs="Times New Roman"/>
          <w:sz w:val="24"/>
          <w:szCs w:val="24"/>
        </w:rPr>
        <w:t>I</w:t>
      </w:r>
      <w:r w:rsidRPr="00F240A9">
        <w:rPr>
          <w:rFonts w:ascii="Times New Roman" w:hAnsi="Times New Roman" w:cs="Times New Roman"/>
          <w:sz w:val="24"/>
          <w:szCs w:val="24"/>
          <w:vertAlign w:val="subscript"/>
        </w:rPr>
        <w:t>0</w:t>
      </w:r>
      <w:r>
        <w:rPr>
          <w:rFonts w:ascii="Arial" w:hAnsi="Arial" w:cs="Arial"/>
          <w:sz w:val="24"/>
          <w:szCs w:val="24"/>
        </w:rPr>
        <w:t xml:space="preserve"> = </w:t>
      </w:r>
      <w:r w:rsidR="009B7EA2">
        <w:rPr>
          <w:rFonts w:ascii="Arial" w:hAnsi="Arial" w:cs="Arial"/>
          <w:sz w:val="24"/>
          <w:szCs w:val="24"/>
        </w:rPr>
        <w:t>1,00.</w:t>
      </w:r>
      <w:r>
        <w:rPr>
          <w:rFonts w:ascii="Arial" w:hAnsi="Arial" w:cs="Arial"/>
          <w:sz w:val="24"/>
          <w:szCs w:val="24"/>
        </w:rPr>
        <w:t>10</w:t>
      </w:r>
      <w:r>
        <w:rPr>
          <w:rFonts w:ascii="Arial" w:hAnsi="Arial" w:cs="Arial"/>
          <w:sz w:val="24"/>
          <w:szCs w:val="24"/>
          <w:vertAlign w:val="superscript"/>
        </w:rPr>
        <w:t>-12</w:t>
      </w:r>
      <w:r>
        <w:rPr>
          <w:rFonts w:ascii="Arial" w:hAnsi="Arial" w:cs="Arial"/>
          <w:sz w:val="24"/>
          <w:szCs w:val="24"/>
        </w:rPr>
        <w:t xml:space="preserve"> </w:t>
      </w:r>
      <w:proofErr w:type="spellStart"/>
      <w:r>
        <w:rPr>
          <w:rFonts w:ascii="Arial" w:hAnsi="Arial" w:cs="Arial"/>
          <w:sz w:val="24"/>
          <w:szCs w:val="24"/>
        </w:rPr>
        <w:t>W.m</w:t>
      </w:r>
      <w:proofErr w:type="spellEnd"/>
      <w:r>
        <w:rPr>
          <w:rFonts w:ascii="Arial" w:hAnsi="Arial" w:cs="Arial"/>
          <w:sz w:val="24"/>
          <w:szCs w:val="24"/>
          <w:vertAlign w:val="superscript"/>
        </w:rPr>
        <w:t>-2</w:t>
      </w:r>
    </w:p>
    <w:p w:rsidR="00ED57C4" w:rsidRPr="00ED57C4" w:rsidRDefault="00F240A9" w:rsidP="002556E6">
      <w:pPr>
        <w:pBdr>
          <w:top w:val="single" w:sz="4" w:space="1" w:color="auto"/>
          <w:left w:val="single" w:sz="4" w:space="4" w:color="auto"/>
          <w:bottom w:val="single" w:sz="4" w:space="1" w:color="auto"/>
          <w:right w:val="single" w:sz="4" w:space="4" w:color="auto"/>
        </w:pBdr>
        <w:tabs>
          <w:tab w:val="left" w:pos="2910"/>
        </w:tabs>
        <w:rPr>
          <w:rFonts w:ascii="Arial" w:hAnsi="Arial" w:cs="Arial"/>
          <w:b/>
          <w:sz w:val="24"/>
          <w:szCs w:val="24"/>
        </w:rPr>
      </w:pPr>
      <w:r>
        <w:rPr>
          <w:rFonts w:ascii="Arial" w:hAnsi="Arial" w:cs="Arial"/>
          <w:sz w:val="24"/>
          <w:szCs w:val="24"/>
        </w:rPr>
        <w:t>- log signifie logarithme décimal, fonction accessible avec la touche « log » d’une calculatrice scientifique.</w:t>
      </w:r>
    </w:p>
    <w:sectPr w:rsidR="00ED57C4" w:rsidRPr="00ED57C4" w:rsidSect="00FD7AF6">
      <w:pgSz w:w="11906" w:h="16838"/>
      <w:pgMar w:top="993"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FD7AF6"/>
    <w:rsid w:val="000553C6"/>
    <w:rsid w:val="000B37BF"/>
    <w:rsid w:val="00141487"/>
    <w:rsid w:val="00162CCD"/>
    <w:rsid w:val="001C37D3"/>
    <w:rsid w:val="00243E05"/>
    <w:rsid w:val="002556E6"/>
    <w:rsid w:val="002A1C86"/>
    <w:rsid w:val="002C633B"/>
    <w:rsid w:val="002E6FC0"/>
    <w:rsid w:val="003E4A33"/>
    <w:rsid w:val="004031F4"/>
    <w:rsid w:val="00473F40"/>
    <w:rsid w:val="004778EF"/>
    <w:rsid w:val="00480053"/>
    <w:rsid w:val="004F08A9"/>
    <w:rsid w:val="00516904"/>
    <w:rsid w:val="005A4426"/>
    <w:rsid w:val="00697556"/>
    <w:rsid w:val="00816413"/>
    <w:rsid w:val="008A1200"/>
    <w:rsid w:val="009206AD"/>
    <w:rsid w:val="009B7EA2"/>
    <w:rsid w:val="00A304A0"/>
    <w:rsid w:val="00A7475A"/>
    <w:rsid w:val="00AE0396"/>
    <w:rsid w:val="00B5373C"/>
    <w:rsid w:val="00C01351"/>
    <w:rsid w:val="00C20557"/>
    <w:rsid w:val="00C5298F"/>
    <w:rsid w:val="00CC53B7"/>
    <w:rsid w:val="00CE0846"/>
    <w:rsid w:val="00D245F6"/>
    <w:rsid w:val="00DB0D96"/>
    <w:rsid w:val="00E3213C"/>
    <w:rsid w:val="00ED57C4"/>
    <w:rsid w:val="00F20CF0"/>
    <w:rsid w:val="00F240A9"/>
    <w:rsid w:val="00F317B7"/>
    <w:rsid w:val="00F66605"/>
    <w:rsid w:val="00FB256F"/>
    <w:rsid w:val="00FD7A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7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AF6"/>
    <w:rPr>
      <w:rFonts w:ascii="Tahoma" w:hAnsi="Tahoma" w:cs="Tahoma"/>
      <w:sz w:val="16"/>
      <w:szCs w:val="16"/>
    </w:rPr>
  </w:style>
  <w:style w:type="paragraph" w:customStyle="1" w:styleId="Default">
    <w:name w:val="Default"/>
    <w:rsid w:val="00FD7AF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F317B7"/>
  </w:style>
  <w:style w:type="character" w:styleId="Textedelespacerserv">
    <w:name w:val="Placeholder Text"/>
    <w:basedOn w:val="Policepardfaut"/>
    <w:uiPriority w:val="99"/>
    <w:semiHidden/>
    <w:rsid w:val="00F317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7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AF6"/>
    <w:rPr>
      <w:rFonts w:ascii="Tahoma" w:hAnsi="Tahoma" w:cs="Tahoma"/>
      <w:sz w:val="16"/>
      <w:szCs w:val="16"/>
    </w:rPr>
  </w:style>
  <w:style w:type="paragraph" w:customStyle="1" w:styleId="Default">
    <w:name w:val="Default"/>
    <w:rsid w:val="00FD7A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dc:creator>
  <cp:lastModifiedBy>Fred</cp:lastModifiedBy>
  <cp:revision>14</cp:revision>
  <dcterms:created xsi:type="dcterms:W3CDTF">2016-02-17T12:38:00Z</dcterms:created>
  <dcterms:modified xsi:type="dcterms:W3CDTF">2016-08-23T08:43:00Z</dcterms:modified>
</cp:coreProperties>
</file>