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settings.xml" ContentType="application/vnd.openxmlformats-officedocument.wordprocessingml.setting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Spacing"/>
        <w:spacing w:lineRule="auto" w:line="276"/>
        <w:rPr>
          <w:rFonts w:ascii="Kristen ITC" w:hAnsi="Kristen ITC"/>
          <w:lang w:val="de-DE"/>
        </w:rPr>
      </w:pPr>
      <w:bookmarkStart w:id="0" w:name="_GoBack"/>
      <w:bookmarkStart w:id="1" w:name="_GoBack"/>
      <w:bookmarkEnd w:id="1"/>
      <w:r>
        <w:rPr>
          <w:rFonts w:ascii="Kristen ITC" w:hAnsi="Kristen ITC"/>
          <w:lang w:val="de-DE"/>
        </w:rPr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-262890</wp:posOffset>
            </wp:positionH>
            <wp:positionV relativeFrom="paragraph">
              <wp:posOffset>67310</wp:posOffset>
            </wp:positionV>
            <wp:extent cx="771525" cy="704215"/>
            <wp:effectExtent l="0" t="0" r="0" b="0"/>
            <wp:wrapSquare wrapText="bothSides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2">
            <wp:simplePos x="0" y="0"/>
            <wp:positionH relativeFrom="page">
              <wp:posOffset>4084955</wp:posOffset>
            </wp:positionH>
            <wp:positionV relativeFrom="page">
              <wp:posOffset>404495</wp:posOffset>
            </wp:positionV>
            <wp:extent cx="3183255" cy="1870710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Activité langagière</w:t>
      </w:r>
      <w:r>
        <w:rPr>
          <w:rFonts w:ascii="Comic Sans MS" w:hAnsi="Comic Sans MS"/>
          <w:sz w:val="24"/>
        </w:rPr>
        <w:t> : Sprechen</w:t>
      </w:r>
    </w:p>
    <w:p>
      <w:pPr>
        <w:pStyle w:val="NoSpacing"/>
        <w:spacing w:lineRule="auto" w:line="2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Niveau </w:t>
      </w:r>
      <w:r>
        <w:rPr>
          <w:rFonts w:ascii="Comic Sans MS" w:hAnsi="Comic Sans MS"/>
          <w:sz w:val="24"/>
        </w:rPr>
        <w:t>: A2/B1</w:t>
      </w:r>
    </w:p>
    <w:p>
      <w:pPr>
        <w:pStyle w:val="NoSpacing"/>
        <w:spacing w:lineRule="auto" w:line="2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Descripteur</w:t>
      </w:r>
      <w:r>
        <w:rPr>
          <w:rFonts w:ascii="Comic Sans MS" w:hAnsi="Comic Sans MS"/>
          <w:sz w:val="24"/>
        </w:rPr>
        <w:t> : Je peux faire un exposé simple et direct sur un sujet familier</w:t>
      </w:r>
    </w:p>
    <w:p>
      <w:pPr>
        <w:pStyle w:val="NoSpacing"/>
        <w:spacing w:lineRule="auto" w:line="276"/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  <w:u w:val="single"/>
        </w:rPr>
      </w:r>
    </w:p>
    <w:p>
      <w:pPr>
        <w:pStyle w:val="NoSpacing"/>
        <w:spacing w:lineRule="auto" w:line="276"/>
        <w:rPr>
          <w:rFonts w:ascii="Comic Sans MS" w:hAnsi="Comic Sans MS"/>
          <w:sz w:val="24"/>
          <w:lang w:val="de-DE"/>
        </w:rPr>
      </w:pPr>
      <w:r>
        <w:rPr>
          <w:rFonts w:ascii="Comic Sans MS" w:hAnsi="Comic Sans MS"/>
          <w:sz w:val="24"/>
          <w:u w:val="single"/>
          <w:lang w:val="de-DE"/>
        </w:rPr>
        <w:t>Situation </w:t>
      </w:r>
      <w:r>
        <w:rPr>
          <w:rFonts w:ascii="Comic Sans MS" w:hAnsi="Comic Sans MS"/>
          <w:sz w:val="24"/>
          <w:lang w:val="de-DE"/>
        </w:rPr>
        <w:t>: Du bist auf einem Forum zum Thema Mode</w:t>
      </w:r>
    </w:p>
    <w:p>
      <w:pPr>
        <w:pStyle w:val="NoSpacing"/>
        <w:spacing w:lineRule="auto" w:line="276"/>
        <w:rPr>
          <w:rFonts w:ascii="Comic Sans MS" w:hAnsi="Comic Sans MS"/>
          <w:sz w:val="18"/>
          <w:szCs w:val="18"/>
          <w:u w:val="single"/>
          <w:lang w:val="de-DE"/>
        </w:rPr>
      </w:pPr>
      <w:r>
        <w:rPr>
          <w:rFonts w:ascii="Comic Sans MS" w:hAnsi="Comic Sans MS"/>
          <w:sz w:val="18"/>
          <w:szCs w:val="18"/>
          <w:u w:val="single"/>
          <w:lang w:val="de-DE"/>
        </w:rPr>
      </w:r>
    </w:p>
    <w:p>
      <w:pPr>
        <w:pStyle w:val="NoSpacing"/>
        <w:spacing w:lineRule="auto" w:line="276"/>
        <w:rPr>
          <w:rFonts w:ascii="Comic Sans MS" w:hAnsi="Comic Sans MS"/>
          <w:sz w:val="24"/>
          <w:lang w:val="de-DE"/>
        </w:rPr>
      </w:pPr>
      <w:r>
        <w:rPr>
          <w:rFonts w:ascii="Comic Sans MS" w:hAnsi="Comic Sans MS"/>
          <w:sz w:val="24"/>
          <w:u w:val="single"/>
          <w:lang w:val="de-DE"/>
        </w:rPr>
        <w:t>Tâche </w:t>
      </w:r>
      <w:r>
        <w:rPr>
          <w:rFonts w:ascii="Comic Sans MS" w:hAnsi="Comic Sans MS"/>
          <w:sz w:val="24"/>
          <w:lang w:val="de-DE"/>
        </w:rPr>
        <w:t>: Sprich über dich und die Mode</w:t>
      </w:r>
    </w:p>
    <w:p>
      <w:pPr>
        <w:pStyle w:val="NoSpacing"/>
        <w:spacing w:lineRule="auto" w:line="276"/>
        <w:rPr>
          <w:rFonts w:ascii="Comic Sans MS" w:hAnsi="Comic Sans MS"/>
          <w:sz w:val="18"/>
          <w:szCs w:val="18"/>
          <w:lang w:val="de-DE"/>
        </w:rPr>
      </w:pPr>
      <w:r>
        <w:rPr>
          <w:rFonts w:ascii="Comic Sans MS" w:hAnsi="Comic Sans MS"/>
          <w:sz w:val="18"/>
          <w:szCs w:val="18"/>
          <w:lang w:val="de-DE"/>
        </w:rPr>
      </w:r>
    </w:p>
    <w:p>
      <w:pPr>
        <w:pStyle w:val="NoSpacing"/>
        <w:spacing w:lineRule="auto" w:line="2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 xml:space="preserve">Consignes </w:t>
      </w:r>
      <w:r>
        <w:rPr>
          <w:rFonts w:ascii="Comic Sans MS" w:hAnsi="Comic Sans MS"/>
          <w:sz w:val="24"/>
        </w:rPr>
        <w:t xml:space="preserve">: </w:t>
      </w:r>
    </w:p>
    <w:p>
      <w:pPr>
        <w:pStyle w:val="NoSpacing"/>
        <w:numPr>
          <w:ilvl w:val="0"/>
          <w:numId w:val="1"/>
        </w:numPr>
        <w:spacing w:lineRule="auto" w:line="276"/>
        <w:jc w:val="bot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Tu décris comment tu aimes t’habiller en général, tes couleurs préférées, la couleur/les couleurs qui te vont et comment tu choisis tes vêtements.</w:t>
      </w:r>
    </w:p>
    <w:p>
      <w:pPr>
        <w:pStyle w:val="NoSpacing"/>
        <w:numPr>
          <w:ilvl w:val="0"/>
          <w:numId w:val="1"/>
        </w:numPr>
        <w:spacing w:lineRule="auto" w:line="276"/>
        <w:jc w:val="bot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Tu expliques comment tu es habillé(e) aujourd’hui.Tu précises quel est ton look préféré et dans quels vêtements tu te sens à l’aise.</w:t>
      </w:r>
    </w:p>
    <w:p>
      <w:pPr>
        <w:pStyle w:val="NoSpacing"/>
        <w:numPr>
          <w:ilvl w:val="0"/>
          <w:numId w:val="1"/>
        </w:numPr>
        <w:spacing w:lineRule="auto" w:line="276"/>
        <w:jc w:val="bot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Tu évoques aussi le résultat du test « Modetyp » et tu le commentes</w:t>
      </w:r>
    </w:p>
    <w:p>
      <w:pPr>
        <w:pStyle w:val="NoSpacing"/>
        <w:numPr>
          <w:ilvl w:val="0"/>
          <w:numId w:val="1"/>
        </w:numPr>
        <w:spacing w:lineRule="auto" w:line="276"/>
        <w:jc w:val="bot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Tu utiliseras : l’adjectif épithète, la subordonnée en « wenn », et les connecteurs</w:t>
      </w:r>
    </w:p>
    <w:p>
      <w:pPr>
        <w:pStyle w:val="NoSpacing"/>
        <w:spacing w:lineRule="auto" w:line="276"/>
        <w:rPr>
          <w:rFonts w:ascii="Comic Sans MS" w:hAnsi="Comic Sans MS"/>
        </w:rPr>
      </w:pPr>
      <w:r>
        <w:rPr>
          <w:rFonts w:ascii="Comic Sans MS" w:hAnsi="Comic Sans MS"/>
        </w:rPr>
      </w:r>
    </w:p>
    <w:tbl>
      <w:tblPr>
        <w:jc w:val="left"/>
        <w:tblInd w:w="-496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2505"/>
        <w:gridCol w:w="2321"/>
        <w:gridCol w:w="2413"/>
        <w:gridCol w:w="2406"/>
      </w:tblGrid>
      <w:tr>
        <w:trPr>
          <w:cantSplit w:val="false"/>
        </w:trPr>
        <w:tc>
          <w:tcPr>
            <w:tcW w:w="1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b/>
                <w:bCs/>
                <w:sz w:val="18"/>
              </w:rPr>
              <w:t>Aisance à l’oral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left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 xml:space="preserve">Produit des énoncés brefs, hésite </w:t>
            </w:r>
            <w:r>
              <w:rPr>
                <w:rFonts w:cs="Times New Roman" w:ascii="Comic Sans MS" w:hAnsi="Comic Sans MS"/>
                <w:sz w:val="18"/>
              </w:rPr>
              <w:t>beaucoup</w:t>
            </w:r>
            <w:r>
              <w:rPr>
                <w:rFonts w:cs="Times New Roman" w:ascii="Comic Sans MS" w:hAnsi="Comic Sans MS"/>
                <w:sz w:val="18"/>
              </w:rPr>
              <w:t>, s’arrête rapidement sans pouvoir redémarrer.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left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 xml:space="preserve">Se fait comprendre mais ne termine pas </w:t>
            </w:r>
            <w:r>
              <w:rPr>
                <w:rFonts w:cs="Times New Roman" w:ascii="Comic Sans MS" w:hAnsi="Comic Sans MS"/>
                <w:sz w:val="18"/>
              </w:rPr>
              <w:t>toujours</w:t>
            </w:r>
            <w:r>
              <w:rPr>
                <w:rFonts w:cs="Times New Roman" w:ascii="Comic Sans MS" w:hAnsi="Comic Sans MS"/>
                <w:sz w:val="18"/>
              </w:rPr>
              <w:t xml:space="preserve"> ses phrases, hésite et cherche </w:t>
            </w:r>
            <w:r>
              <w:rPr>
                <w:rFonts w:cs="Times New Roman" w:ascii="Comic Sans MS" w:hAnsi="Comic Sans MS"/>
                <w:sz w:val="18"/>
              </w:rPr>
              <w:t>souvent</w:t>
            </w:r>
            <w:r>
              <w:rPr>
                <w:rFonts w:cs="Times New Roman" w:ascii="Comic Sans MS" w:hAnsi="Comic Sans MS"/>
                <w:sz w:val="18"/>
              </w:rPr>
              <w:t xml:space="preserve"> ses mots.                          </w:t>
            </w:r>
            <w:r>
              <w:rPr>
                <w:rFonts w:cs="Times New Roman" w:ascii="Comic Sans MS" w:hAnsi="Comic Sans MS"/>
                <w:b/>
                <w:bCs/>
                <w:sz w:val="18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left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S’exprime assez librement mais fait des pauses fréquentes, hésite et cherche parfois des mots.</w:t>
            </w:r>
          </w:p>
        </w:tc>
        <w:tc>
          <w:tcPr>
            <w:tcW w:w="2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left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S’exprime clairement, regarde son auditoire, cherche peu ses mots. Des hésitations sont possibles.</w:t>
            </w:r>
          </w:p>
        </w:tc>
      </w:tr>
      <w:tr>
        <w:trPr>
          <w:cantSplit w:val="false"/>
        </w:trPr>
        <w:tc>
          <w:tcPr>
            <w:tcW w:w="11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  <w:tc>
          <w:tcPr>
            <w:tcW w:w="2505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pt</w:t>
            </w:r>
          </w:p>
        </w:tc>
        <w:tc>
          <w:tcPr>
            <w:tcW w:w="2321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pts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pts</w:t>
            </w:r>
          </w:p>
        </w:tc>
        <w:tc>
          <w:tcPr>
            <w:tcW w:w="2406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pts</w:t>
            </w:r>
          </w:p>
        </w:tc>
      </w:tr>
      <w:tr>
        <w:trPr>
          <w:cantSplit w:val="false"/>
        </w:trPr>
        <w:tc>
          <w:tcPr>
            <w:tcW w:w="1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b/>
                <w:bCs/>
                <w:sz w:val="18"/>
              </w:rPr>
              <w:t>Contenu thématique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Utilise essentiellement des éléments mémorisés qui répondent que très partiellement à la consigne. Peu ou pas de connecteurs.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Produit un énoncé simple en juxtaposant des éléments dans le cadre de la consigne donnée.</w:t>
            </w:r>
          </w:p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Peu de connecteurs.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Produit un énoncé simple en enchaînant les éléments qui répondent à la consigne. Quelques connecteurs.</w:t>
            </w:r>
          </w:p>
        </w:tc>
        <w:tc>
          <w:tcPr>
            <w:tcW w:w="2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 xml:space="preserve">S’exprime simplement et de manière cohérente sur le sujet conformément à la consigne. </w:t>
            </w:r>
          </w:p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Utilise les connecteurs.</w:t>
            </w:r>
          </w:p>
        </w:tc>
      </w:tr>
      <w:tr>
        <w:trPr>
          <w:cantSplit w:val="false"/>
        </w:trPr>
        <w:tc>
          <w:tcPr>
            <w:tcW w:w="11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  <w:tc>
          <w:tcPr>
            <w:tcW w:w="2505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pt</w:t>
            </w:r>
          </w:p>
        </w:tc>
        <w:tc>
          <w:tcPr>
            <w:tcW w:w="2321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pts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pts</w:t>
            </w:r>
          </w:p>
        </w:tc>
        <w:tc>
          <w:tcPr>
            <w:tcW w:w="2406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pts</w:t>
            </w:r>
          </w:p>
        </w:tc>
      </w:tr>
      <w:tr>
        <w:trPr>
          <w:cantSplit w:val="false"/>
        </w:trPr>
        <w:tc>
          <w:tcPr>
            <w:tcW w:w="1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b/>
                <w:bCs/>
                <w:sz w:val="18"/>
              </w:rPr>
              <w:t>Grammaire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Commet de nombreuses erreurs élémentaires qui gênent la compréhension.</w:t>
            </w:r>
          </w:p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Ne maîtrise pas les adjectifs épithètes ni les sub</w:t>
            </w:r>
            <w:r>
              <w:rPr>
                <w:rFonts w:cs="Times New Roman" w:ascii="Comic Sans MS" w:hAnsi="Comic Sans MS"/>
                <w:sz w:val="18"/>
              </w:rPr>
              <w:t>ordonnées</w:t>
            </w:r>
            <w:r>
              <w:rPr>
                <w:rFonts w:cs="Times New Roman" w:ascii="Comic Sans MS" w:hAnsi="Comic Sans MS"/>
                <w:sz w:val="18"/>
              </w:rPr>
              <w:t xml:space="preserve"> en wenn.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Commet encore des erreurs élémentaires.</w:t>
            </w:r>
          </w:p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Les adjectifs épithètes et les sub</w:t>
            </w:r>
            <w:r>
              <w:rPr>
                <w:rFonts w:cs="Times New Roman" w:ascii="Comic Sans MS" w:hAnsi="Comic Sans MS"/>
                <w:sz w:val="18"/>
              </w:rPr>
              <w:t>ordonnées</w:t>
            </w:r>
            <w:r>
              <w:rPr>
                <w:rFonts w:cs="Times New Roman" w:ascii="Comic Sans MS" w:hAnsi="Comic Sans MS"/>
                <w:sz w:val="18"/>
              </w:rPr>
              <w:t xml:space="preserve"> en wenn peu maîtrisés.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Erreurs occasionnelles ; Les adjectifs épithètes et les sub</w:t>
            </w:r>
            <w:r>
              <w:rPr>
                <w:rFonts w:cs="Times New Roman" w:ascii="Comic Sans MS" w:hAnsi="Comic Sans MS"/>
                <w:sz w:val="18"/>
              </w:rPr>
              <w:t>ordonnées</w:t>
            </w:r>
            <w:r>
              <w:rPr>
                <w:rFonts w:cs="Times New Roman" w:ascii="Comic Sans MS" w:hAnsi="Comic Sans MS"/>
                <w:sz w:val="18"/>
              </w:rPr>
              <w:t xml:space="preserve"> en wenn globalement </w:t>
            </w:r>
            <w:r>
              <w:rPr>
                <w:rFonts w:cs="Times New Roman" w:ascii="Comic Sans MS" w:hAnsi="Comic Sans MS"/>
                <w:sz w:val="18"/>
              </w:rPr>
              <w:t>maîtrisés.</w:t>
            </w:r>
          </w:p>
        </w:tc>
        <w:tc>
          <w:tcPr>
            <w:tcW w:w="2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Maîtrise les structures grammaticales courantes ; Les adjectifs épithètes et les sub</w:t>
            </w:r>
            <w:r>
              <w:rPr>
                <w:rFonts w:cs="Times New Roman" w:ascii="Comic Sans MS" w:hAnsi="Comic Sans MS"/>
                <w:sz w:val="18"/>
              </w:rPr>
              <w:t>ordonnées</w:t>
            </w:r>
            <w:r>
              <w:rPr>
                <w:rFonts w:cs="Times New Roman" w:ascii="Comic Sans MS" w:hAnsi="Comic Sans MS"/>
                <w:sz w:val="18"/>
              </w:rPr>
              <w:t xml:space="preserve"> en wenn maîtrisés.</w:t>
            </w:r>
          </w:p>
        </w:tc>
      </w:tr>
      <w:tr>
        <w:trPr>
          <w:cantSplit w:val="false"/>
        </w:trPr>
        <w:tc>
          <w:tcPr>
            <w:tcW w:w="11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  <w:tc>
          <w:tcPr>
            <w:tcW w:w="2505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pt</w:t>
            </w:r>
          </w:p>
        </w:tc>
        <w:tc>
          <w:tcPr>
            <w:tcW w:w="2321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pts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pts</w:t>
            </w:r>
          </w:p>
        </w:tc>
        <w:tc>
          <w:tcPr>
            <w:tcW w:w="2406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pts</w:t>
            </w:r>
          </w:p>
        </w:tc>
      </w:tr>
      <w:tr>
        <w:trPr>
          <w:cantSplit w:val="false"/>
        </w:trPr>
        <w:tc>
          <w:tcPr>
            <w:tcW w:w="1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b/>
                <w:bCs/>
                <w:sz w:val="18"/>
              </w:rPr>
              <w:t>Lexique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Possède un répertoire limité de mots isolés.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Possède un vocabulaire basique pour traiter le sujet.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 xml:space="preserve">Possède un vocabulaire assez étendu pour s’exprimer </w:t>
            </w:r>
            <w:r>
              <w:rPr>
                <w:rFonts w:cs="Times New Roman" w:ascii="Comic Sans MS" w:hAnsi="Comic Sans MS"/>
                <w:sz w:val="18"/>
              </w:rPr>
              <w:t>correctement</w:t>
            </w:r>
            <w:r>
              <w:rPr>
                <w:rFonts w:cs="Times New Roman" w:ascii="Comic Sans MS" w:hAnsi="Comic Sans MS"/>
                <w:sz w:val="18"/>
              </w:rPr>
              <w:t xml:space="preserve"> sur le sujet.</w:t>
            </w:r>
          </w:p>
        </w:tc>
        <w:tc>
          <w:tcPr>
            <w:tcW w:w="2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Maîtrise un vocabulaire adapté et varié.</w:t>
            </w:r>
          </w:p>
          <w:p>
            <w:pPr>
              <w:pStyle w:val="NoSpacing"/>
              <w:spacing w:lineRule="auto" w:line="276" w:before="0" w:after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cantSplit w:val="false"/>
        </w:trPr>
        <w:tc>
          <w:tcPr>
            <w:tcW w:w="11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  <w:tc>
          <w:tcPr>
            <w:tcW w:w="2505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pt</w:t>
            </w:r>
          </w:p>
        </w:tc>
        <w:tc>
          <w:tcPr>
            <w:tcW w:w="2321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pts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pts</w:t>
            </w:r>
          </w:p>
        </w:tc>
        <w:tc>
          <w:tcPr>
            <w:tcW w:w="2406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pts</w:t>
            </w:r>
          </w:p>
        </w:tc>
      </w:tr>
      <w:tr>
        <w:trPr>
          <w:cantSplit w:val="false"/>
        </w:trPr>
        <w:tc>
          <w:tcPr>
            <w:tcW w:w="1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cs="Times New Roman" w:ascii="Comic Sans MS" w:hAnsi="Comic Sans MS"/>
                <w:b/>
                <w:bCs/>
                <w:sz w:val="18"/>
              </w:rPr>
            </w:pPr>
            <w:r>
              <w:rPr>
                <w:rFonts w:cs="Times New Roman" w:ascii="Comic Sans MS" w:hAnsi="Comic Sans MS"/>
                <w:b/>
                <w:bCs/>
                <w:sz w:val="18"/>
              </w:rPr>
              <w:t>Phonologie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Fait des erreurs de prononciation et d’accentuation qui rendent difficile la compréhension.</w:t>
            </w:r>
          </w:p>
        </w:tc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Fait des erreurs de prononciation et d’accentuation qui gêne la compréhension.</w:t>
            </w:r>
          </w:p>
        </w:tc>
        <w:tc>
          <w:tcPr>
            <w:tcW w:w="2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Prononce et accentue correctement même si l’accent de la langue maternelle reste présent.</w:t>
            </w:r>
          </w:p>
        </w:tc>
        <w:tc>
          <w:tcPr>
            <w:tcW w:w="2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rPr>
                <w:rFonts w:cs="Times New Roman" w:ascii="Comic Sans MS" w:hAnsi="Comic Sans MS"/>
                <w:sz w:val="18"/>
              </w:rPr>
            </w:pPr>
            <w:r>
              <w:rPr>
                <w:rFonts w:cs="Times New Roman" w:ascii="Comic Sans MS" w:hAnsi="Comic Sans MS"/>
                <w:sz w:val="18"/>
              </w:rPr>
              <w:t>Prononce et accentue de manière appropriée, quelques erreurs sont possibles.</w:t>
            </w:r>
          </w:p>
        </w:tc>
      </w:tr>
      <w:tr>
        <w:trPr>
          <w:cantSplit w:val="false"/>
        </w:trPr>
        <w:tc>
          <w:tcPr>
            <w:tcW w:w="11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99" w:val="clear"/>
            <w:tcMar>
              <w:left w:w="108" w:type="dxa"/>
            </w:tcMar>
            <w:vAlign w:val="center"/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</w:r>
          </w:p>
        </w:tc>
        <w:tc>
          <w:tcPr>
            <w:tcW w:w="2505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pt</w:t>
            </w:r>
          </w:p>
        </w:tc>
        <w:tc>
          <w:tcPr>
            <w:tcW w:w="2321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pts</w:t>
            </w:r>
          </w:p>
        </w:tc>
        <w:tc>
          <w:tcPr>
            <w:tcW w:w="241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 pts</w:t>
            </w:r>
          </w:p>
        </w:tc>
        <w:tc>
          <w:tcPr>
            <w:tcW w:w="2406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CC" w:val="clear"/>
            <w:tcMar>
              <w:left w:w="108" w:type="dxa"/>
            </w:tcMar>
          </w:tcPr>
          <w:p>
            <w:pPr>
              <w:pStyle w:val="NoSpacing"/>
              <w:spacing w:lineRule="auto" w:line="276"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pts</w:t>
            </w:r>
          </w:p>
        </w:tc>
      </w:tr>
    </w:tbl>
    <w:p>
      <w:pPr>
        <w:pStyle w:val="NoSpacing"/>
        <w:spacing w:lineRule="auto" w:line="276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Spacing"/>
        <w:spacing w:lineRule="auto" w:line="276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Spacing"/>
        <w:spacing w:lineRule="auto" w:line="276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Spacing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drawing>
          <wp:anchor behindDoc="1" distT="0" distB="0" distL="114300" distR="114300" simplePos="0" locked="0" layoutInCell="1" allowOverlap="1" relativeHeight="1">
            <wp:simplePos x="0" y="0"/>
            <wp:positionH relativeFrom="column">
              <wp:posOffset>-101600</wp:posOffset>
            </wp:positionH>
            <wp:positionV relativeFrom="paragraph">
              <wp:posOffset>77470</wp:posOffset>
            </wp:positionV>
            <wp:extent cx="609600" cy="695325"/>
            <wp:effectExtent l="0" t="0" r="0" b="0"/>
            <wp:wrapSquare wrapText="bothSides"/>
            <wp:docPr id="2" name="Picture" descr="IMG spontan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IMG spontan 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894" t="14064" r="70494" b="8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u w:val="single"/>
          <w:lang w:val="de-DE"/>
        </w:rPr>
        <w:t>Tâche </w:t>
      </w:r>
      <w:r>
        <w:rPr>
          <w:rFonts w:ascii="Comic Sans MS" w:hAnsi="Comic Sans MS"/>
          <w:i/>
          <w:sz w:val="24"/>
          <w:szCs w:val="24"/>
          <w:lang w:val="de-DE"/>
        </w:rPr>
        <w:t xml:space="preserve">: </w:t>
      </w:r>
      <w:r>
        <w:rPr>
          <w:rFonts w:ascii="Comic Sans MS" w:hAnsi="Comic Sans MS"/>
          <w:sz w:val="24"/>
          <w:szCs w:val="24"/>
          <w:lang w:val="de-DE"/>
        </w:rPr>
        <w:t>einen Beitrag schreiben.</w:t>
      </w:r>
    </w:p>
    <w:p>
      <w:pPr>
        <w:pStyle w:val="NoSpacing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u w:val="single"/>
          <w:lang w:val="de-DE"/>
        </w:rPr>
        <w:t>Thema </w:t>
      </w:r>
      <w:r>
        <w:rPr>
          <w:rFonts w:ascii="Comic Sans MS" w:hAnsi="Comic Sans MS"/>
          <w:i/>
          <w:sz w:val="24"/>
          <w:szCs w:val="24"/>
          <w:lang w:val="de-DE"/>
        </w:rPr>
        <w:t xml:space="preserve">: </w:t>
      </w:r>
      <w:r>
        <w:rPr>
          <w:rFonts w:ascii="Comic Sans MS" w:hAnsi="Comic Sans MS"/>
          <w:sz w:val="24"/>
          <w:szCs w:val="24"/>
          <w:lang w:val="de-DE"/>
        </w:rPr>
        <w:t>Mode, Markenkleidung und Schuluniformen.</w:t>
      </w:r>
    </w:p>
    <w:p>
      <w:pPr>
        <w:pStyle w:val="NoSpacing"/>
        <w:rPr>
          <w:rFonts w:ascii="Comic Sans MS" w:hAnsi="Comic Sans MS"/>
          <w:i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u w:val="single"/>
          <w:lang w:val="de-DE"/>
        </w:rPr>
        <w:t>Niveau visé</w:t>
      </w:r>
      <w:r>
        <w:rPr>
          <w:rFonts w:ascii="Comic Sans MS" w:hAnsi="Comic Sans MS"/>
          <w:i/>
          <w:sz w:val="24"/>
          <w:szCs w:val="24"/>
          <w:lang w:val="de-DE"/>
        </w:rPr>
        <w:t> : A2+</w:t>
      </w:r>
    </w:p>
    <w:p>
      <w:pPr>
        <w:pStyle w:val="NoSpacing"/>
        <w:rPr>
          <w:rFonts w:ascii="Comic Sans MS" w:hAnsi="Comic Sans MS"/>
          <w:i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lang w:val="de-DE"/>
        </w:rPr>
      </w:r>
    </w:p>
    <w:p>
      <w:pPr>
        <w:pStyle w:val="NoSpacing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u w:val="single"/>
          <w:lang w:val="de-DE"/>
        </w:rPr>
        <w:t>Situation</w:t>
      </w:r>
      <w:r>
        <w:rPr>
          <w:rFonts w:ascii="Comic Sans MS" w:hAnsi="Comic Sans MS"/>
          <w:i/>
          <w:sz w:val="24"/>
          <w:szCs w:val="24"/>
          <w:lang w:val="de-DE"/>
        </w:rPr>
        <w:t xml:space="preserve"> : </w:t>
      </w:r>
      <w:r>
        <w:rPr>
          <w:rFonts w:ascii="Comic Sans MS" w:hAnsi="Comic Sans MS"/>
          <w:sz w:val="24"/>
          <w:szCs w:val="24"/>
          <w:lang w:val="de-DE"/>
        </w:rPr>
        <w:t>Du nimmst an einem Internetforum zum Thema « Mode, Markenkleidung und Schuluniform » teil . Schreib deinen Beitrag !</w:t>
      </w:r>
    </w:p>
    <w:p>
      <w:pPr>
        <w:pStyle w:val="NoSpacing"/>
        <w:rPr>
          <w:rFonts w:ascii="Comic Sans MS" w:hAnsi="Comic Sans MS"/>
          <w:i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lang w:val="de-DE"/>
        </w:rPr>
      </w:r>
    </w:p>
    <w:p>
      <w:pPr>
        <w:pStyle w:val="NoSpacing"/>
        <w:rPr>
          <w:rFonts w:ascii="Comic Sans MS" w:hAnsi="Comic Sans MS"/>
          <w:i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u w:val="single"/>
          <w:lang w:val="de-DE"/>
        </w:rPr>
        <w:t>Consignes</w:t>
      </w:r>
      <w:r>
        <w:rPr>
          <w:rFonts w:ascii="Comic Sans MS" w:hAnsi="Comic Sans MS"/>
          <w:i/>
          <w:sz w:val="24"/>
          <w:szCs w:val="24"/>
          <w:lang w:val="de-DE"/>
        </w:rPr>
        <w:t xml:space="preserve"> : </w:t>
      </w:r>
    </w:p>
    <w:p>
      <w:pPr>
        <w:pStyle w:val="NoSpacing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de-DE"/>
        </w:rPr>
        <w:t xml:space="preserve">Sag, welcher Modetyp du bist. </w:t>
      </w:r>
      <w:r>
        <w:rPr>
          <w:rFonts w:ascii="Comic Sans MS" w:hAnsi="Comic Sans MS"/>
          <w:sz w:val="24"/>
          <w:szCs w:val="24"/>
        </w:rPr>
        <w:t xml:space="preserve">Erkläre ! </w:t>
      </w:r>
    </w:p>
    <w:p>
      <w:pPr>
        <w:pStyle w:val="NoSpacing"/>
        <w:numPr>
          <w:ilvl w:val="0"/>
          <w:numId w:val="2"/>
        </w:num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Wie stehst du zu Markenkleidung? (dafür/dagegen/warum ?) </w:t>
      </w:r>
    </w:p>
    <w:p>
      <w:pPr>
        <w:pStyle w:val="NoSpacing"/>
        <w:numPr>
          <w:ilvl w:val="0"/>
          <w:numId w:val="2"/>
        </w:num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Bist du für oder  gegen die Schuluniform? Sag warum!</w:t>
      </w:r>
    </w:p>
    <w:p>
      <w:pPr>
        <w:pStyle w:val="NoSpacing"/>
        <w:rPr>
          <w:rFonts w:ascii="Comic Sans MS" w:hAnsi="Comic Sans MS"/>
          <w:i/>
          <w:sz w:val="24"/>
          <w:szCs w:val="24"/>
          <w:lang w:val="de-DE"/>
        </w:rPr>
      </w:pPr>
      <w:r>
        <w:rPr>
          <w:rFonts w:ascii="Comic Sans MS" w:hAnsi="Comic Sans MS"/>
          <w:i/>
          <w:sz w:val="24"/>
          <w:szCs w:val="24"/>
          <w:lang w:val="de-DE"/>
        </w:rPr>
      </w:r>
    </w:p>
    <w:tbl>
      <w:tblPr>
        <w:jc w:val="left"/>
        <w:tblInd w:w="-541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0"/>
        <w:gridCol w:w="1488"/>
        <w:gridCol w:w="1488"/>
        <w:gridCol w:w="1488"/>
        <w:gridCol w:w="1488"/>
      </w:tblGrid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  <w:vAlign w:val="center"/>
          </w:tcPr>
          <w:p>
            <w:pPr>
              <w:pStyle w:val="NoSpacing"/>
              <w:spacing w:before="0" w:after="0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US"/>
              </w:rPr>
              <w:t>Grille d’évaluation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  <w:vAlign w:val="center"/>
          </w:tcPr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A2+</w:t>
            </w:r>
          </w:p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(4 points)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  <w:vAlign w:val="center"/>
          </w:tcPr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 xml:space="preserve">A2- </w:t>
            </w:r>
          </w:p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( 3 points)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  <w:vAlign w:val="center"/>
          </w:tcPr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A2 (2points)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  <w:vAlign w:val="center"/>
          </w:tcPr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 xml:space="preserve">A1 </w:t>
            </w:r>
          </w:p>
          <w:p>
            <w:pPr>
              <w:pStyle w:val="NoSpacing"/>
              <w:spacing w:before="0" w:after="0"/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(1 point)</w:t>
            </w:r>
          </w:p>
        </w:tc>
      </w:tr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  <w:t>Impression générale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  <w:lang w:val="en-US"/>
              </w:rPr>
            </w:r>
          </w:p>
        </w:tc>
      </w:tr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Contenu, réalisation de la tâche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Structures : subordonnées : cause,but, conséquence, wenn, 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Lexique : vocabulaire des vêtements, couleurs,achats, arguments,donner son avis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5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FF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Correction linguistique : place du verbe, déclinaison de l’adj. épithète, orthogr., maj.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</w:r>
          </w:p>
        </w:tc>
      </w:tr>
    </w:tbl>
    <w:p>
      <w:pPr>
        <w:pStyle w:val="NoSpacing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Grille de correction</w:t>
      </w:r>
      <w:r>
        <w:rPr>
          <w:rFonts w:ascii="Comic Sans MS" w:hAnsi="Comic Sans MS"/>
        </w:rPr>
        <w:t> :</w:t>
      </w:r>
    </w:p>
    <w:tbl>
      <w:tblPr>
        <w:jc w:val="left"/>
        <w:tblInd w:w="-937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57" w:type="dxa"/>
          <w:left w:w="57" w:type="dxa"/>
          <w:bottom w:w="57" w:type="dxa"/>
          <w:right w:w="57" w:type="dxa"/>
        </w:tblCellMar>
      </w:tblPr>
      <w:tblGrid>
        <w:gridCol w:w="3100"/>
        <w:gridCol w:w="1966"/>
        <w:gridCol w:w="1966"/>
        <w:gridCol w:w="1967"/>
        <w:gridCol w:w="1969"/>
      </w:tblGrid>
      <w:tr>
        <w:trPr>
          <w:trHeight w:val="334" w:hRule="atLeast"/>
          <w:cantSplit w:val="false"/>
        </w:trPr>
        <w:tc>
          <w:tcPr>
            <w:tcW w:w="310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</w:tcPr>
          <w:p>
            <w:pPr>
              <w:pStyle w:val="ListParagraph"/>
              <w:spacing w:before="0" w:after="0"/>
              <w:ind w:left="0" w:right="0" w:hanging="0"/>
              <w:contextualSpacing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4 points (A2-2)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</w:tcPr>
          <w:p>
            <w:pPr>
              <w:pStyle w:val="ListParagraph"/>
              <w:spacing w:before="0" w:after="0"/>
              <w:ind w:left="0" w:right="0" w:hanging="0"/>
              <w:contextualSpacing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3 points (A2-1)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</w:tcPr>
          <w:p>
            <w:pPr>
              <w:pStyle w:val="ListParagraph"/>
              <w:spacing w:before="0" w:after="0"/>
              <w:ind w:left="0" w:right="0" w:hanging="0"/>
              <w:contextualSpacing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2 points (A2)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</w:tcPr>
          <w:p>
            <w:pPr>
              <w:pStyle w:val="ListParagraph"/>
              <w:spacing w:before="0" w:after="0"/>
              <w:ind w:left="0" w:right="0" w:hanging="0"/>
              <w:contextualSpacing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1 point (A1)</w:t>
            </w:r>
          </w:p>
        </w:tc>
      </w:tr>
      <w:tr>
        <w:trPr>
          <w:trHeight w:val="1732" w:hRule="atLeast"/>
          <w:cantSplit w:val="false"/>
        </w:trPr>
        <w:tc>
          <w:tcPr>
            <w:tcW w:w="3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Impression générale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La production est claire et organisée, le texte est parfaitement intelligible, la lecture est fluide.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Production assez fluide et en grande partie intelligible. Des ruptures de cohérences peuvent encore subvenir.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Production compréhensible dans l’ensemble-plusieurs passages moins clairs ou moins cohérents.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Des passages entiers sont incompréhensibles.</w:t>
            </w:r>
          </w:p>
        </w:tc>
      </w:tr>
      <w:tr>
        <w:trPr>
          <w:trHeight w:val="1489" w:hRule="atLeast"/>
          <w:cantSplit w:val="false"/>
        </w:trPr>
        <w:tc>
          <w:tcPr>
            <w:tcW w:w="3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Contenu, réalisation de la tâche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La tâche est parfaitement réalisée (contenu et forme)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La production écrite est assez développée pour satisfaire l’essentiel du contenu attendu.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Une partie des éléments seulement évoquée.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Seuls quelques rares aspects de la tâche sont évoqués.</w:t>
            </w:r>
          </w:p>
        </w:tc>
      </w:tr>
      <w:tr>
        <w:trPr>
          <w:trHeight w:val="2477" w:hRule="atLeast"/>
          <w:cantSplit w:val="false"/>
        </w:trPr>
        <w:tc>
          <w:tcPr>
            <w:tcW w:w="3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Structures</w:t>
            </w:r>
          </w:p>
          <w:p>
            <w:pPr>
              <w:pStyle w:val="ListParagraph"/>
              <w:numPr>
                <w:ilvl w:val="0"/>
                <w:numId w:val="3"/>
              </w:numPr>
              <w:spacing w:before="0" w:after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subordonnées weil, wenn</w:t>
            </w:r>
          </w:p>
          <w:p>
            <w:pPr>
              <w:pStyle w:val="ListParagraph"/>
              <w:numPr>
                <w:ilvl w:val="0"/>
                <w:numId w:val="3"/>
              </w:numPr>
              <w:spacing w:before="0" w:after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für/gegen</w:t>
            </w:r>
          </w:p>
          <w:p>
            <w:pPr>
              <w:pStyle w:val="ListParagraph"/>
              <w:numPr>
                <w:ilvl w:val="0"/>
                <w:numId w:val="3"/>
              </w:numPr>
              <w:spacing w:before="0" w:after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mots de liaison 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L’élève emploie des structures et des expressions plus complexes et les emploie le plus souvent correctement.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Utilise des phrases simples correctement, mais commet encore des erreurs pour les structures  complexes.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A un contrôle limité de quelques structures syntaxiques simples.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 xml:space="preserve">Emploie uniquement des phrases courtes et simples, le plus souvent mémorisées et commet des erreurs qui entravent la compréhension. </w:t>
            </w:r>
          </w:p>
        </w:tc>
      </w:tr>
      <w:tr>
        <w:trPr>
          <w:trHeight w:val="1489" w:hRule="atLeast"/>
          <w:cantSplit w:val="false"/>
        </w:trPr>
        <w:tc>
          <w:tcPr>
            <w:tcW w:w="3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</w:rPr>
              <w:t xml:space="preserve">Lexique : </w:t>
            </w:r>
            <w:r>
              <w:rPr>
                <w:rFonts w:ascii="Comic Sans MS" w:hAnsi="Comic Sans MS"/>
                <w:sz w:val="20"/>
                <w:szCs w:val="24"/>
              </w:rPr>
              <w:t>vocabulaire des vêtements, couleurs,achats, arguments,donner son avis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 xml:space="preserve">Le vocabulaire permet de s’exprimer sur le thème et de se justifier 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Vocabulaire plus limité mais adapté à la tâche et qui permet de s’exprimer sur le sujet sans entrave.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 xml:space="preserve">Vocabulaire partiellement adapté, mais qui reste limité et imprécis 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Le manque de vocabulaire empêche en partie la réalisation de la tâche ou entrave la compréhension.</w:t>
            </w:r>
          </w:p>
        </w:tc>
      </w:tr>
      <w:tr>
        <w:trPr>
          <w:trHeight w:val="1656" w:hRule="atLeast"/>
          <w:cantSplit w:val="false"/>
        </w:trPr>
        <w:tc>
          <w:tcPr>
            <w:tcW w:w="3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Correction linguistique :</w:t>
            </w:r>
          </w:p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place du verbe, prépositions avec datif ou accusatif,</w:t>
            </w:r>
          </w:p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orthographe, majuscule ; adjectif épithète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Bon contrôle grammatical et syntaxique, malgré certaines influences de la langue maternelle.</w:t>
            </w:r>
          </w:p>
        </w:tc>
        <w:tc>
          <w:tcPr>
            <w:tcW w:w="1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 xml:space="preserve">Bonne maîtrise des structures simples   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Des erreurs même dans les structures simples.</w:t>
            </w:r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ListParagraph"/>
              <w:spacing w:before="0" w:after="0"/>
              <w:ind w:left="0" w:right="0" w:hanging="0"/>
              <w:contextualSpacing/>
              <w:rPr>
                <w:rFonts w:cs="Times New Roman" w:ascii="Comic Sans MS" w:hAnsi="Comic Sans MS"/>
                <w:sz w:val="18"/>
                <w:szCs w:val="16"/>
              </w:rPr>
            </w:pPr>
            <w:r>
              <w:rPr>
                <w:rFonts w:cs="Times New Roman" w:ascii="Comic Sans MS" w:hAnsi="Comic Sans MS"/>
                <w:sz w:val="18"/>
                <w:szCs w:val="16"/>
              </w:rPr>
              <w:t>Les erreurs systématiques entravent la compréhension.</w:t>
            </w:r>
          </w:p>
        </w:tc>
      </w:tr>
    </w:tbl>
    <w:p>
      <w:pPr>
        <w:pStyle w:val="NoSpacing"/>
        <w:spacing w:lineRule="auto" w:line="276"/>
        <w:rPr>
          <w:rFonts w:ascii="Comic Sans MS" w:hAnsi="Comic Sans MS"/>
        </w:rPr>
      </w:pPr>
      <w:r>
        <w:rPr>
          <w:rFonts w:ascii="Comic Sans MS" w:hAnsi="Comic Sans MS"/>
        </w:rPr>
      </w:r>
    </w:p>
    <w:sectPr>
      <w:type w:val="nextPage"/>
      <w:pgSz w:w="11906" w:h="16838"/>
      <w:pgMar w:left="1134" w:right="567" w:header="0" w:top="284" w:footer="0" w:bottom="28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Kristen ITC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mic Sans MS">
    <w:charset w:val="01"/>
    <w:family w:val="script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6.4pt;height:6.4pt" o:bullet="t">
        <v:imagedata r:id="rId1" o:title=""/>
      </v:shape>
    </w:pict>
  </w:numPicBullet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iPriority="9" w:unhideWhenUsed="1" w:name="heading 2"/>
    <w:lsdException w:qFormat="1" w:semiHidden="1" w:uiPriority="9" w:unhideWhenUsed="1" w:name="heading 3"/>
    <w:lsdException w:qFormat="1" w:semiHidden="1" w:uiPriority="9" w:unhideWhenUsed="1" w:name="heading 4"/>
    <w:lsdException w:qFormat="1" w:semiHidden="1" w:uiPriority="9" w:unhideWhenUsed="1" w:name="heading 5"/>
    <w:lsdException w:qFormat="1" w:semiHidden="1" w:uiPriority="9" w:unhideWhenUsed="1" w:name="heading 6"/>
    <w:lsdException w:qFormat="1" w:semiHidden="1" w:uiPriority="9" w:unhideWhenUsed="1" w:name="heading 7"/>
    <w:lsdException w:qFormat="1" w:semiHidden="1" w:uiPriority="9" w:unhideWhenUsed="1" w:name="heading 8"/>
    <w:lsdException w:qFormat="1" w:semiHidden="1" w:uiPriority="9" w:unhideWhenUsed="1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iPriority="39" w:unhideWhenUsed="1" w:name="toc 1"/>
    <w:lsdException w:semiHidden="1" w:uiPriority="39" w:unhideWhenUsed="1" w:name="toc 2"/>
    <w:lsdException w:semiHidden="1" w:uiPriority="39" w:unhideWhenUsed="1" w:name="toc 3"/>
    <w:lsdException w:semiHidden="1" w:uiPriority="39" w:unhideWhenUsed="1" w:name="toc 4"/>
    <w:lsdException w:semiHidden="1" w:uiPriority="39" w:unhideWhenUsed="1" w:name="toc 5"/>
    <w:lsdException w:semiHidden="1" w:uiPriority="39" w:unhideWhenUsed="1" w:name="toc 6"/>
    <w:lsdException w:semiHidden="1" w:uiPriority="39" w:unhideWhenUsed="1" w:name="toc 7"/>
    <w:lsdException w:semiHidden="1" w:uiPriority="39" w:unhideWhenUsed="1" w:name="toc 8"/>
    <w:lsdException w:semiHidden="1" w:uiPriority="39" w:unhideWhenUsed="1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iPriority="35" w:unhideWhenUsed="1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iPriority="1" w:unhideWhenUsed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5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iPriority="37" w:unhideWhenUsed="1" w:name="Bibliography"/>
    <w:lsdException w:qFormat="1" w:semiHidden="1" w:uiPriority="39" w:unhideWhenUsed="1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rsid w:val="0089541d"/>
    <w:pPr>
      <w:widowControl/>
      <w:suppressAutoHyphens w:val="true"/>
      <w:bidi w:val="0"/>
      <w:spacing w:lineRule="auto" w:line="276" w:before="0" w:after="200"/>
      <w:jc w:val="left"/>
    </w:pPr>
    <w:rPr>
      <w:rFonts w:ascii="Kristen ITC" w:hAnsi="Kristen ITC" w:eastAsia="Droid Sans Fallback" w:cs="Calibri"/>
      <w:color w:val="auto"/>
      <w:sz w:val="24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edebullesCar" w:customStyle="1">
    <w:name w:val="Texte de bulles Car"/>
    <w:uiPriority w:val="99"/>
    <w:semiHidden/>
    <w:link w:val="Textedebulles"/>
    <w:rsid w:val="00835379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rFonts w:cs="Times New Roman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NoSpacing">
    <w:name w:val="No Spacing"/>
    <w:uiPriority w:val="1"/>
    <w:qFormat/>
    <w:rsid w:val="00195e84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Calibri"/>
      <w:color w:val="auto"/>
      <w:sz w:val="22"/>
      <w:szCs w:val="22"/>
      <w:lang w:val="fr-FR" w:eastAsia="en-US" w:bidi="ar-SA"/>
    </w:rPr>
  </w:style>
  <w:style w:type="paragraph" w:styleId="BalloonText">
    <w:name w:val="Balloon Text"/>
    <w:uiPriority w:val="99"/>
    <w:semiHidden/>
    <w:unhideWhenUsed/>
    <w:link w:val="TextedebullesCar"/>
    <w:rsid w:val="0083537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uiPriority w:val="34"/>
    <w:qFormat/>
    <w:rsid w:val="0089541d"/>
    <w:basedOn w:val="Normal"/>
    <w:pPr>
      <w:spacing w:before="0" w:after="200"/>
      <w:ind w:left="720" w:right="0" w:hanging="0"/>
      <w:contextualSpacing/>
    </w:pPr>
    <w:rPr/>
  </w:style>
  <w:style w:type="paragraph" w:styleId="Contenudetableau">
    <w:name w:val="Contenu de tableau"/>
    <w:basedOn w:val="Normal"/>
    <w:pPr/>
    <w:rPr/>
  </w:style>
  <w:style w:type="paragraph" w:styleId="Titredetableau">
    <w:name w:val="Titre de tableau"/>
    <w:basedOn w:val="Contenudetableau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558f4"/>
    <w:pPr>
      <w:spacing w:lineRule="auto" w:line="240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A3BF4-2E2B-4A67-9300-A23E0BE7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2014-12-01T16:57:00Z</dcterms:created>
  <dc:creator>user</dc:creator>
  <dc:language>fr-FR</dc:language>
  <cp:lastModifiedBy>Bettina Cuissot-Lecoeuche</cp:lastModifiedBy>
  <cp:lastPrinted>2012-11-28T11:43:00Z</cp:lastPrinted>
  <dcterms:modified xsi:type="dcterms:W3CDTF">2014-12-01T16:57:00Z</dcterms:modified>
  <cp:revision>2</cp:revision>
</cp:coreProperties>
</file>