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01A1" w14:textId="77777777" w:rsidR="00D74D59" w:rsidRPr="00755878" w:rsidRDefault="00D74D59" w:rsidP="00D74D59">
      <w:pPr>
        <w:spacing w:after="0"/>
        <w:jc w:val="center"/>
        <w:rPr>
          <w:rFonts w:ascii="Garamond" w:hAnsi="Garamond"/>
          <w:b/>
        </w:rPr>
      </w:pPr>
      <w:r w:rsidRPr="00755878">
        <w:rPr>
          <w:rFonts w:ascii="Garamond" w:hAnsi="Garamond"/>
          <w:b/>
        </w:rPr>
        <w:t>Thème 2 – La France dans l’Europe des nationalités : politique et société (1848-1871)</w:t>
      </w:r>
    </w:p>
    <w:p w14:paraId="6BE9268C" w14:textId="77777777" w:rsidR="00D74D59" w:rsidRPr="00755878" w:rsidRDefault="00D74D59" w:rsidP="00D74D59">
      <w:pPr>
        <w:spacing w:after="0"/>
        <w:jc w:val="center"/>
        <w:rPr>
          <w:rFonts w:ascii="Garamond" w:hAnsi="Garamond"/>
          <w:b/>
        </w:rPr>
      </w:pPr>
      <w:r w:rsidRPr="00755878">
        <w:rPr>
          <w:rFonts w:ascii="Garamond" w:hAnsi="Garamond"/>
          <w:b/>
        </w:rPr>
        <w:t xml:space="preserve">Chp </w:t>
      </w:r>
      <w:r>
        <w:rPr>
          <w:rFonts w:ascii="Garamond" w:hAnsi="Garamond"/>
          <w:b/>
        </w:rPr>
        <w:t>3</w:t>
      </w:r>
      <w:r w:rsidRPr="00755878">
        <w:rPr>
          <w:rFonts w:ascii="Garamond" w:hAnsi="Garamond"/>
          <w:b/>
        </w:rPr>
        <w:t xml:space="preserve"> – L</w:t>
      </w:r>
      <w:r>
        <w:rPr>
          <w:rFonts w:ascii="Garamond" w:hAnsi="Garamond"/>
          <w:b/>
        </w:rPr>
        <w:t>a</w:t>
      </w:r>
      <w:r w:rsidRPr="00755878">
        <w:rPr>
          <w:rFonts w:ascii="Garamond" w:hAnsi="Garamond"/>
          <w:b/>
        </w:rPr>
        <w:t xml:space="preserve"> </w:t>
      </w:r>
      <w:r>
        <w:rPr>
          <w:rFonts w:ascii="Garamond" w:hAnsi="Garamond"/>
          <w:b/>
        </w:rPr>
        <w:t>France et la construction de nouveaux Etats par la guerre et la diplomatie</w:t>
      </w:r>
    </w:p>
    <w:p w14:paraId="6A78B760" w14:textId="77777777" w:rsidR="00D74D59" w:rsidRDefault="00D74D59" w:rsidP="00D74D59">
      <w:pPr>
        <w:spacing w:after="0"/>
        <w:jc w:val="both"/>
        <w:rPr>
          <w:rFonts w:ascii="Garamond" w:hAnsi="Garamond"/>
        </w:rPr>
      </w:pPr>
    </w:p>
    <w:p w14:paraId="341FDB15" w14:textId="77777777" w:rsidR="00D74D59" w:rsidRDefault="00D74D59" w:rsidP="00D74D59">
      <w:pPr>
        <w:spacing w:after="0"/>
        <w:jc w:val="both"/>
        <w:rPr>
          <w:rFonts w:ascii="Garamond" w:hAnsi="Garamond"/>
        </w:rPr>
      </w:pPr>
      <w:r w:rsidRPr="009375A8">
        <w:rPr>
          <w:rFonts w:ascii="Garamond" w:hAnsi="Garamond"/>
          <w:u w:val="single"/>
        </w:rPr>
        <w:t>Remarques liminaires</w:t>
      </w:r>
      <w:r>
        <w:rPr>
          <w:rFonts w:ascii="Garamond" w:hAnsi="Garamond"/>
        </w:rPr>
        <w:t xml:space="preserve"> : </w:t>
      </w:r>
    </w:p>
    <w:p w14:paraId="45247C1C" w14:textId="77777777" w:rsidR="00D74D59" w:rsidRDefault="00D74D59" w:rsidP="00D74D59">
      <w:pPr>
        <w:spacing w:after="0"/>
        <w:jc w:val="both"/>
        <w:rPr>
          <w:rFonts w:ascii="Garamond" w:hAnsi="Garamond"/>
        </w:rPr>
      </w:pPr>
      <w:r>
        <w:rPr>
          <w:rFonts w:ascii="Garamond" w:hAnsi="Garamond"/>
        </w:rPr>
        <w:t xml:space="preserve">La période 1848-1871 est centrale dans le programme (un thème entier lui est consacré) et est à considérer certes comme une période de transition, mais aussi d’expériences fondatrices et fondamentales. Le chapitre 1 se focalise sur les évolutions politiques qui ne permettent pas, à ce moment-là, l’enracinement des idées républicaines mais le retour à un régime autoritaire ; le chapitre 2 s’intéresse à la dimension économique et sociale de cette période. </w:t>
      </w:r>
    </w:p>
    <w:p w14:paraId="23BA22F4" w14:textId="77777777" w:rsidR="00D74D59" w:rsidRDefault="00D74D59" w:rsidP="00D74D59">
      <w:pPr>
        <w:spacing w:after="0"/>
        <w:jc w:val="both"/>
        <w:rPr>
          <w:rFonts w:ascii="Garamond" w:hAnsi="Garamond"/>
        </w:rPr>
      </w:pPr>
      <w:r>
        <w:rPr>
          <w:rFonts w:ascii="Garamond" w:hAnsi="Garamond"/>
        </w:rPr>
        <w:t xml:space="preserve">Le chapitre 3 concerne la dimension européenne marquée notamment par le nationalisme, l’émergence de nouveaux Etats </w:t>
      </w:r>
      <w:r w:rsidR="007514B1">
        <w:rPr>
          <w:rFonts w:ascii="Garamond" w:hAnsi="Garamond"/>
        </w:rPr>
        <w:t xml:space="preserve">(Italie et Allemagne) </w:t>
      </w:r>
      <w:r>
        <w:rPr>
          <w:rFonts w:ascii="Garamond" w:hAnsi="Garamond"/>
        </w:rPr>
        <w:t>et la déstabilisation du système de Metternich.</w:t>
      </w:r>
    </w:p>
    <w:p w14:paraId="36DBA9E2" w14:textId="143FA58C" w:rsidR="00D74D59" w:rsidRPr="007514B1" w:rsidRDefault="00D74D59" w:rsidP="007514B1">
      <w:pPr>
        <w:pStyle w:val="Paragraphedeliste"/>
        <w:numPr>
          <w:ilvl w:val="0"/>
          <w:numId w:val="1"/>
        </w:numPr>
        <w:spacing w:after="0"/>
        <w:jc w:val="both"/>
        <w:rPr>
          <w:rFonts w:ascii="Garamond" w:hAnsi="Garamond"/>
        </w:rPr>
      </w:pPr>
      <w:r w:rsidRPr="007514B1">
        <w:rPr>
          <w:rFonts w:ascii="Garamond" w:hAnsi="Garamond"/>
        </w:rPr>
        <w:t>Ce chapitre</w:t>
      </w:r>
      <w:r w:rsidR="009A0C28" w:rsidRPr="007514B1">
        <w:rPr>
          <w:rFonts w:ascii="Garamond" w:hAnsi="Garamond"/>
        </w:rPr>
        <w:t xml:space="preserve"> s’inscrit à la suite du chp 2 du thème 1, qui permettait de montrer l’ordre établi par le congrès de Vienne</w:t>
      </w:r>
      <w:r w:rsidR="007514B1">
        <w:rPr>
          <w:rFonts w:ascii="Garamond" w:hAnsi="Garamond"/>
        </w:rPr>
        <w:t xml:space="preserve"> (refus des aspirations libérales et nationalistes)</w:t>
      </w:r>
      <w:r w:rsidR="009A0C28" w:rsidRPr="007514B1">
        <w:rPr>
          <w:rFonts w:ascii="Garamond" w:hAnsi="Garamond"/>
        </w:rPr>
        <w:t xml:space="preserve"> ainsi que ses tentatives de remise en cause immédiates par les révolutions de 1830 et 1848</w:t>
      </w:r>
      <w:r w:rsidR="007514B1">
        <w:rPr>
          <w:rFonts w:ascii="Garamond" w:hAnsi="Garamond"/>
        </w:rPr>
        <w:t xml:space="preserve">. </w:t>
      </w:r>
      <w:r w:rsidR="009A0C28" w:rsidRPr="007514B1">
        <w:rPr>
          <w:rFonts w:ascii="Garamond" w:hAnsi="Garamond"/>
        </w:rPr>
        <w:t xml:space="preserve">Ces épisodes révolutionnaires ayant pour la plupart échoué à satisfaire les aspirations nationalistes mais ayant en revanche contribué à renforcer le pouvoir des souverains en place, ce sont dorénavant </w:t>
      </w:r>
      <w:r w:rsidR="007514B1">
        <w:rPr>
          <w:rFonts w:ascii="Garamond" w:hAnsi="Garamond"/>
        </w:rPr>
        <w:t>d</w:t>
      </w:r>
      <w:r w:rsidR="009A0C28" w:rsidRPr="007514B1">
        <w:rPr>
          <w:rFonts w:ascii="Garamond" w:hAnsi="Garamond"/>
        </w:rPr>
        <w:t>es monarchies qui vont reprendre à leur compte les revendications nationalistes, afin, notamment</w:t>
      </w:r>
      <w:r w:rsidR="000002D0">
        <w:rPr>
          <w:rFonts w:ascii="Garamond" w:hAnsi="Garamond"/>
        </w:rPr>
        <w:t>,</w:t>
      </w:r>
      <w:r w:rsidR="009A0C28" w:rsidRPr="007514B1">
        <w:rPr>
          <w:rFonts w:ascii="Garamond" w:hAnsi="Garamond"/>
        </w:rPr>
        <w:t xml:space="preserve"> de contrôler plus efficacement les demandes libérales qui les accompagnent. </w:t>
      </w:r>
      <w:r w:rsidR="007514B1">
        <w:rPr>
          <w:rFonts w:ascii="Garamond" w:hAnsi="Garamond"/>
        </w:rPr>
        <w:t>Il faut donc étudier avec précision les acteurs monarchiques qui accompagnent/favorisent ces évolutions : royaume de Piémont-Sardaigne ; royaume de Prusse. Par ailleurs, pour éviter des redites, il est préférable de commencer l’étude de ce chapitre après 1848.</w:t>
      </w:r>
    </w:p>
    <w:p w14:paraId="24110245" w14:textId="7C974FB4" w:rsidR="00D74D59" w:rsidRDefault="007A64F1" w:rsidP="007A64F1">
      <w:pPr>
        <w:pStyle w:val="Paragraphedeliste"/>
        <w:numPr>
          <w:ilvl w:val="0"/>
          <w:numId w:val="1"/>
        </w:numPr>
        <w:spacing w:after="0"/>
        <w:jc w:val="both"/>
        <w:rPr>
          <w:rFonts w:ascii="Garamond" w:hAnsi="Garamond"/>
        </w:rPr>
      </w:pPr>
      <w:r>
        <w:rPr>
          <w:rFonts w:ascii="Garamond" w:hAnsi="Garamond"/>
        </w:rPr>
        <w:t>De plus</w:t>
      </w:r>
      <w:r w:rsidR="007514B1">
        <w:rPr>
          <w:rFonts w:ascii="Garamond" w:hAnsi="Garamond"/>
        </w:rPr>
        <w:t>, l’autre aspect essentiel à mettre en valeur</w:t>
      </w:r>
      <w:r>
        <w:rPr>
          <w:rFonts w:ascii="Garamond" w:hAnsi="Garamond"/>
        </w:rPr>
        <w:t xml:space="preserve"> est le rôle joué par la France de Napoléon III : par son engagement politique précoce auprès des </w:t>
      </w:r>
      <w:r>
        <w:rPr>
          <w:rFonts w:ascii="Garamond" w:hAnsi="Garamond"/>
          <w:i/>
          <w:iCs/>
        </w:rPr>
        <w:t>carbonari</w:t>
      </w:r>
      <w:r>
        <w:rPr>
          <w:rFonts w:ascii="Garamond" w:hAnsi="Garamond"/>
        </w:rPr>
        <w:t>, Louis Napoléon Bonaparte s’était montré sensible aux revendications nationalistes. Arrivé au pouvoir, il reste attentif à ces revendications tout en cherchant à replacer la France au centre du jeu diplomatique européen, s’attaquant ainsi à l’ordre voulu par Metternich. Ses efforts diplomatiques se conjuguent donc avec ceux de l’Italie et de l’Allemagne pour affaiblir la grande puissance centrale qu’était l’Autriche des Habsbourg</w:t>
      </w:r>
      <w:r w:rsidR="00AD375D">
        <w:rPr>
          <w:rFonts w:ascii="Garamond" w:hAnsi="Garamond"/>
        </w:rPr>
        <w:t>, le recours à la guerre s’avérant nécessaire.</w:t>
      </w:r>
    </w:p>
    <w:p w14:paraId="53D9B97B" w14:textId="5344DE7B" w:rsidR="005F600F" w:rsidRPr="005F600F" w:rsidRDefault="005F600F" w:rsidP="005F600F">
      <w:pPr>
        <w:pStyle w:val="Paragraphedeliste"/>
        <w:numPr>
          <w:ilvl w:val="0"/>
          <w:numId w:val="1"/>
        </w:numPr>
        <w:spacing w:before="240" w:after="0"/>
        <w:jc w:val="both"/>
        <w:rPr>
          <w:rFonts w:ascii="Garamond" w:hAnsi="Garamond"/>
        </w:rPr>
      </w:pPr>
      <w:r>
        <w:rPr>
          <w:rFonts w:ascii="Garamond" w:hAnsi="Garamond"/>
        </w:rPr>
        <w:t xml:space="preserve">En dernier lieu, il convient de marquer la différence entre la participation active de la France à l’unité italienne dans un premier temps puis sa volte-face stratégique, et sa neutralité face à la construction d’une Allemagne sous l’égide de la Prusse, puis ses craintes et finalement sa participation </w:t>
      </w:r>
      <w:r>
        <w:rPr>
          <w:rFonts w:ascii="Garamond" w:hAnsi="Garamond"/>
        </w:rPr>
        <w:t>active</w:t>
      </w:r>
      <w:r>
        <w:rPr>
          <w:rFonts w:ascii="Garamond" w:hAnsi="Garamond"/>
        </w:rPr>
        <w:t>, mais non désirée</w:t>
      </w:r>
      <w:r>
        <w:rPr>
          <w:rFonts w:ascii="Garamond" w:hAnsi="Garamond"/>
        </w:rPr>
        <w:t>,</w:t>
      </w:r>
      <w:r>
        <w:rPr>
          <w:rFonts w:ascii="Garamond" w:hAnsi="Garamond"/>
        </w:rPr>
        <w:t xml:space="preserve"> </w:t>
      </w:r>
      <w:r>
        <w:rPr>
          <w:rFonts w:ascii="Garamond" w:hAnsi="Garamond"/>
        </w:rPr>
        <w:t>par</w:t>
      </w:r>
      <w:r>
        <w:rPr>
          <w:rFonts w:ascii="Garamond" w:hAnsi="Garamond"/>
        </w:rPr>
        <w:t xml:space="preserve"> la guerre de 1870. </w:t>
      </w:r>
    </w:p>
    <w:p w14:paraId="3B90C943" w14:textId="0FAFE432" w:rsidR="007A64F1" w:rsidRDefault="007A64F1" w:rsidP="00AD375D">
      <w:pPr>
        <w:pStyle w:val="Paragraphedeliste"/>
        <w:numPr>
          <w:ilvl w:val="0"/>
          <w:numId w:val="1"/>
        </w:numPr>
        <w:spacing w:after="0"/>
        <w:jc w:val="both"/>
        <w:rPr>
          <w:rFonts w:ascii="Garamond" w:hAnsi="Garamond"/>
        </w:rPr>
      </w:pPr>
      <w:r>
        <w:rPr>
          <w:rFonts w:ascii="Garamond" w:hAnsi="Garamond"/>
        </w:rPr>
        <w:t>L’objectif de ce chapitre est donc que les élèves aient à la fois une perceptio</w:t>
      </w:r>
      <w:r w:rsidR="00AD375D">
        <w:rPr>
          <w:rFonts w:ascii="Garamond" w:hAnsi="Garamond"/>
        </w:rPr>
        <w:t xml:space="preserve">n </w:t>
      </w:r>
      <w:r>
        <w:rPr>
          <w:rFonts w:ascii="Garamond" w:hAnsi="Garamond"/>
        </w:rPr>
        <w:t xml:space="preserve">relativement large des jeux de puissance </w:t>
      </w:r>
      <w:r w:rsidR="00AD375D">
        <w:rPr>
          <w:rFonts w:ascii="Garamond" w:hAnsi="Garamond"/>
        </w:rPr>
        <w:t xml:space="preserve">européens </w:t>
      </w:r>
      <w:r>
        <w:rPr>
          <w:rFonts w:ascii="Garamond" w:hAnsi="Garamond"/>
        </w:rPr>
        <w:t xml:space="preserve">mais aussi une connaissance particulière des cheminements italiens et allemands vers l’unité nationale. Il faut cependant veiller à ne pas </w:t>
      </w:r>
      <w:r w:rsidR="00AD375D">
        <w:rPr>
          <w:rFonts w:ascii="Garamond" w:hAnsi="Garamond"/>
        </w:rPr>
        <w:t>adopter un traitement trop événementiel</w:t>
      </w:r>
      <w:r w:rsidR="00AD375D" w:rsidRPr="00AD375D">
        <w:rPr>
          <w:rFonts w:ascii="Garamond" w:hAnsi="Garamond"/>
        </w:rPr>
        <w:t>.</w:t>
      </w:r>
      <w:r w:rsidR="005F600F">
        <w:rPr>
          <w:rFonts w:ascii="Garamond" w:hAnsi="Garamond"/>
        </w:rPr>
        <w:t xml:space="preserve"> Le choix a été fait de traiter séparément l’unité italienne et l’unité allemande afin que les élèves aient une vision claire de ces deux cheminements différents. Il est aussi possible d’adopter une démarche plus comparative, mettant davantage en exergue les ressemblances dans ces deux processus d’unification.</w:t>
      </w:r>
    </w:p>
    <w:p w14:paraId="79A28C1E" w14:textId="77777777" w:rsidR="007A64F1" w:rsidRPr="00AD375D" w:rsidRDefault="007A64F1" w:rsidP="00AD375D">
      <w:pPr>
        <w:pStyle w:val="Paragraphedeliste"/>
        <w:spacing w:after="0"/>
        <w:ind w:left="360"/>
        <w:jc w:val="both"/>
        <w:rPr>
          <w:rFonts w:ascii="Garamond" w:hAnsi="Garamond"/>
        </w:rPr>
      </w:pPr>
    </w:p>
    <w:p w14:paraId="6BE66716" w14:textId="77777777" w:rsidR="00D74D59" w:rsidRDefault="00D74D59" w:rsidP="00D74D59">
      <w:pPr>
        <w:spacing w:after="0"/>
        <w:jc w:val="both"/>
        <w:rPr>
          <w:rFonts w:ascii="Garamond" w:hAnsi="Garamond"/>
        </w:rPr>
      </w:pPr>
    </w:p>
    <w:tbl>
      <w:tblPr>
        <w:tblStyle w:val="Grilledutableau"/>
        <w:tblW w:w="0" w:type="auto"/>
        <w:tblLook w:val="04A0" w:firstRow="1" w:lastRow="0" w:firstColumn="1" w:lastColumn="0" w:noHBand="0" w:noVBand="1"/>
      </w:tblPr>
      <w:tblGrid>
        <w:gridCol w:w="3070"/>
        <w:gridCol w:w="3077"/>
        <w:gridCol w:w="3069"/>
        <w:gridCol w:w="3079"/>
        <w:gridCol w:w="3093"/>
      </w:tblGrid>
      <w:tr w:rsidR="00F439EE" w:rsidRPr="00810717" w14:paraId="6B98719E" w14:textId="77777777" w:rsidTr="004576F4">
        <w:tc>
          <w:tcPr>
            <w:tcW w:w="3107" w:type="dxa"/>
          </w:tcPr>
          <w:p w14:paraId="010DB181" w14:textId="77777777" w:rsidR="00D74D59" w:rsidRPr="00810717" w:rsidRDefault="00D74D59" w:rsidP="004576F4">
            <w:pPr>
              <w:jc w:val="center"/>
              <w:rPr>
                <w:rFonts w:ascii="Garamond" w:hAnsi="Garamond"/>
                <w:b/>
              </w:rPr>
            </w:pPr>
            <w:r w:rsidRPr="00810717">
              <w:rPr>
                <w:rFonts w:ascii="Garamond" w:hAnsi="Garamond"/>
                <w:b/>
              </w:rPr>
              <w:t>Plan problématisé comportant les points de passage et d’ouverture obligatoires</w:t>
            </w:r>
            <w:r>
              <w:rPr>
                <w:rFonts w:ascii="Garamond" w:hAnsi="Garamond"/>
                <w:b/>
              </w:rPr>
              <w:t xml:space="preserve"> (PPO)</w:t>
            </w:r>
          </w:p>
        </w:tc>
        <w:tc>
          <w:tcPr>
            <w:tcW w:w="3107" w:type="dxa"/>
          </w:tcPr>
          <w:p w14:paraId="055F54BE" w14:textId="77777777" w:rsidR="00D74D59" w:rsidRPr="00810717" w:rsidRDefault="00D74D59" w:rsidP="004576F4">
            <w:pPr>
              <w:jc w:val="center"/>
              <w:rPr>
                <w:rFonts w:ascii="Garamond" w:hAnsi="Garamond"/>
                <w:b/>
              </w:rPr>
            </w:pPr>
            <w:r w:rsidRPr="00810717">
              <w:rPr>
                <w:rFonts w:ascii="Garamond" w:hAnsi="Garamond"/>
                <w:b/>
              </w:rPr>
              <w:t>Objectifs notionnels</w:t>
            </w:r>
          </w:p>
        </w:tc>
        <w:tc>
          <w:tcPr>
            <w:tcW w:w="3108" w:type="dxa"/>
          </w:tcPr>
          <w:p w14:paraId="3542BD50" w14:textId="77777777" w:rsidR="00D74D59" w:rsidRPr="00810717" w:rsidRDefault="00D74D59" w:rsidP="004576F4">
            <w:pPr>
              <w:jc w:val="center"/>
              <w:rPr>
                <w:rFonts w:ascii="Garamond" w:hAnsi="Garamond"/>
                <w:b/>
              </w:rPr>
            </w:pPr>
            <w:r w:rsidRPr="00810717">
              <w:rPr>
                <w:rFonts w:ascii="Garamond" w:hAnsi="Garamond"/>
                <w:b/>
              </w:rPr>
              <w:t>Objectifs de compétence</w:t>
            </w:r>
          </w:p>
        </w:tc>
        <w:tc>
          <w:tcPr>
            <w:tcW w:w="3108" w:type="dxa"/>
          </w:tcPr>
          <w:p w14:paraId="5C65858D" w14:textId="77777777" w:rsidR="00D74D59" w:rsidRDefault="00D74D59" w:rsidP="004576F4">
            <w:pPr>
              <w:jc w:val="center"/>
              <w:rPr>
                <w:rFonts w:ascii="Garamond" w:hAnsi="Garamond"/>
                <w:b/>
              </w:rPr>
            </w:pPr>
            <w:r w:rsidRPr="00810717">
              <w:rPr>
                <w:rFonts w:ascii="Garamond" w:hAnsi="Garamond"/>
                <w:b/>
              </w:rPr>
              <w:t>Documents de support</w:t>
            </w:r>
          </w:p>
          <w:p w14:paraId="3DC16AD2" w14:textId="77777777" w:rsidR="00D74D59" w:rsidRPr="00EA2057" w:rsidRDefault="00D74D59" w:rsidP="004576F4">
            <w:pPr>
              <w:jc w:val="center"/>
              <w:rPr>
                <w:rFonts w:ascii="Garamond" w:hAnsi="Garamond"/>
                <w:b/>
                <w:sz w:val="18"/>
                <w:szCs w:val="18"/>
              </w:rPr>
            </w:pPr>
            <w:r w:rsidRPr="00EA2057">
              <w:rPr>
                <w:rFonts w:ascii="Garamond" w:hAnsi="Garamond"/>
                <w:b/>
                <w:sz w:val="18"/>
                <w:szCs w:val="18"/>
              </w:rPr>
              <w:t>Remarque : les documents qui</w:t>
            </w:r>
            <w:r>
              <w:rPr>
                <w:rFonts w:ascii="Garamond" w:hAnsi="Garamond"/>
                <w:b/>
                <w:sz w:val="18"/>
                <w:szCs w:val="18"/>
              </w:rPr>
              <w:t xml:space="preserve">, par une étude détaillée, permettent de développer plusieurs aspects du chapitre (= gain de temps) sont signalés </w:t>
            </w:r>
            <w:r w:rsidRPr="00EA2057">
              <w:rPr>
                <w:rFonts w:ascii="Garamond" w:hAnsi="Garamond"/>
                <w:b/>
                <w:color w:val="00B050"/>
                <w:sz w:val="18"/>
                <w:szCs w:val="18"/>
              </w:rPr>
              <w:t>en vert</w:t>
            </w:r>
          </w:p>
        </w:tc>
        <w:tc>
          <w:tcPr>
            <w:tcW w:w="3108" w:type="dxa"/>
          </w:tcPr>
          <w:p w14:paraId="402BCE5C" w14:textId="77777777" w:rsidR="00D74D59" w:rsidRPr="00810717" w:rsidRDefault="00D74D59" w:rsidP="004576F4">
            <w:pPr>
              <w:jc w:val="center"/>
              <w:rPr>
                <w:rFonts w:ascii="Garamond" w:hAnsi="Garamond"/>
                <w:b/>
              </w:rPr>
            </w:pPr>
            <w:r w:rsidRPr="00810717">
              <w:rPr>
                <w:rFonts w:ascii="Garamond" w:hAnsi="Garamond"/>
                <w:b/>
              </w:rPr>
              <w:t>Proposition de démarche</w:t>
            </w:r>
          </w:p>
        </w:tc>
      </w:tr>
      <w:tr w:rsidR="00F439EE" w14:paraId="583E3CAC" w14:textId="77777777" w:rsidTr="004576F4">
        <w:tc>
          <w:tcPr>
            <w:tcW w:w="3107" w:type="dxa"/>
            <w:vAlign w:val="center"/>
          </w:tcPr>
          <w:p w14:paraId="524B9E34" w14:textId="77777777" w:rsidR="00AD375D" w:rsidRDefault="00AD375D" w:rsidP="004576F4">
            <w:pPr>
              <w:rPr>
                <w:rFonts w:ascii="Garamond" w:hAnsi="Garamond"/>
                <w:color w:val="FF0000"/>
              </w:rPr>
            </w:pPr>
          </w:p>
          <w:p w14:paraId="3A0108A2" w14:textId="77777777" w:rsidR="00D74D59" w:rsidRDefault="00AD375D" w:rsidP="004576F4">
            <w:pPr>
              <w:rPr>
                <w:rFonts w:ascii="Garamond" w:hAnsi="Garamond"/>
                <w:color w:val="FF0000"/>
              </w:rPr>
            </w:pPr>
            <w:r>
              <w:rPr>
                <w:rFonts w:ascii="Garamond" w:hAnsi="Garamond"/>
                <w:color w:val="FF0000"/>
              </w:rPr>
              <w:t>Quel rôle la France joue-t-elle dans les unifications italienne et allemande entre 1850 et 1871 ?</w:t>
            </w:r>
          </w:p>
          <w:p w14:paraId="54B4FD3A" w14:textId="77777777" w:rsidR="00AD375D" w:rsidRPr="00EB2BA9" w:rsidRDefault="00AD375D" w:rsidP="004576F4">
            <w:pPr>
              <w:rPr>
                <w:rFonts w:ascii="Garamond" w:hAnsi="Garamond"/>
                <w:color w:val="FF0000"/>
              </w:rPr>
            </w:pPr>
          </w:p>
        </w:tc>
        <w:tc>
          <w:tcPr>
            <w:tcW w:w="3107" w:type="dxa"/>
          </w:tcPr>
          <w:p w14:paraId="3E6373C3" w14:textId="77777777" w:rsidR="00D74D59" w:rsidRDefault="00D74D59" w:rsidP="004576F4">
            <w:pPr>
              <w:jc w:val="both"/>
              <w:rPr>
                <w:rFonts w:ascii="Garamond" w:hAnsi="Garamond"/>
              </w:rPr>
            </w:pPr>
          </w:p>
        </w:tc>
        <w:tc>
          <w:tcPr>
            <w:tcW w:w="3108" w:type="dxa"/>
            <w:vMerge w:val="restart"/>
          </w:tcPr>
          <w:p w14:paraId="085CC394" w14:textId="77777777" w:rsidR="00D74D59" w:rsidRDefault="00D74D59" w:rsidP="004576F4">
            <w:pPr>
              <w:jc w:val="both"/>
              <w:rPr>
                <w:rFonts w:ascii="Garamond" w:hAnsi="Garamond"/>
              </w:rPr>
            </w:pPr>
            <w:r>
              <w:rPr>
                <w:rFonts w:ascii="Garamond" w:hAnsi="Garamond"/>
              </w:rPr>
              <w:t>Ce chapitre offre la possibilité de continuer à travailler sur l’analyse de documents</w:t>
            </w:r>
            <w:r w:rsidR="00811BC4">
              <w:rPr>
                <w:rFonts w:ascii="Garamond" w:hAnsi="Garamond"/>
              </w:rPr>
              <w:t> : plusieurs cartes vont notamment être utiles.</w:t>
            </w:r>
          </w:p>
          <w:p w14:paraId="69C7C008" w14:textId="77777777" w:rsidR="00D74D59" w:rsidRDefault="00D74D59" w:rsidP="004576F4">
            <w:pPr>
              <w:jc w:val="both"/>
              <w:rPr>
                <w:rFonts w:ascii="Garamond" w:hAnsi="Garamond"/>
              </w:rPr>
            </w:pPr>
          </w:p>
          <w:p w14:paraId="2F1EE6BF" w14:textId="77777777" w:rsidR="00D74D59" w:rsidRDefault="00D74D59" w:rsidP="004576F4">
            <w:pPr>
              <w:jc w:val="both"/>
              <w:rPr>
                <w:rFonts w:ascii="Garamond" w:hAnsi="Garamond"/>
              </w:rPr>
            </w:pPr>
          </w:p>
          <w:p w14:paraId="4F87002F" w14:textId="77777777" w:rsidR="00D74D59" w:rsidRDefault="00D74D59" w:rsidP="004576F4">
            <w:pPr>
              <w:jc w:val="both"/>
              <w:rPr>
                <w:rFonts w:ascii="Garamond" w:hAnsi="Garamond"/>
              </w:rPr>
            </w:pPr>
          </w:p>
        </w:tc>
        <w:tc>
          <w:tcPr>
            <w:tcW w:w="3108" w:type="dxa"/>
          </w:tcPr>
          <w:p w14:paraId="091ED9E7" w14:textId="77777777" w:rsidR="00D74D59" w:rsidRDefault="00D74D59" w:rsidP="004576F4">
            <w:pPr>
              <w:jc w:val="both"/>
              <w:rPr>
                <w:rFonts w:ascii="Garamond" w:hAnsi="Garamond"/>
              </w:rPr>
            </w:pPr>
          </w:p>
        </w:tc>
        <w:tc>
          <w:tcPr>
            <w:tcW w:w="3108" w:type="dxa"/>
          </w:tcPr>
          <w:p w14:paraId="7F9A29B0" w14:textId="77777777" w:rsidR="00D74D59" w:rsidRDefault="00D74D59" w:rsidP="004576F4">
            <w:pPr>
              <w:jc w:val="both"/>
              <w:rPr>
                <w:rFonts w:ascii="Garamond" w:hAnsi="Garamond"/>
              </w:rPr>
            </w:pPr>
          </w:p>
        </w:tc>
      </w:tr>
      <w:tr w:rsidR="00F439EE" w14:paraId="45E98E64" w14:textId="77777777" w:rsidTr="004576F4">
        <w:tc>
          <w:tcPr>
            <w:tcW w:w="3107" w:type="dxa"/>
          </w:tcPr>
          <w:p w14:paraId="66AA7683" w14:textId="77777777" w:rsidR="00D74D59" w:rsidRDefault="00D74D59" w:rsidP="004576F4">
            <w:pPr>
              <w:jc w:val="both"/>
              <w:rPr>
                <w:rFonts w:ascii="Garamond" w:hAnsi="Garamond"/>
              </w:rPr>
            </w:pPr>
            <w:r w:rsidRPr="002F34C6">
              <w:rPr>
                <w:rFonts w:ascii="Garamond" w:hAnsi="Garamond"/>
                <w:b/>
                <w:u w:val="single"/>
              </w:rPr>
              <w:lastRenderedPageBreak/>
              <w:t xml:space="preserve">I. </w:t>
            </w:r>
            <w:r w:rsidR="009F51E3">
              <w:rPr>
                <w:rFonts w:ascii="Garamond" w:hAnsi="Garamond"/>
                <w:b/>
                <w:u w:val="single"/>
              </w:rPr>
              <w:t>Napoléon III face à l’évolution de la question des nationalités en Europe</w:t>
            </w:r>
          </w:p>
          <w:p w14:paraId="34916C3D" w14:textId="77777777" w:rsidR="00D74D59" w:rsidRDefault="00D74D59" w:rsidP="00811BC4">
            <w:pPr>
              <w:jc w:val="both"/>
              <w:rPr>
                <w:rFonts w:ascii="Garamond" w:hAnsi="Garamond"/>
                <w:i/>
              </w:rPr>
            </w:pPr>
            <w:r w:rsidRPr="008E2ECE">
              <w:rPr>
                <w:rFonts w:ascii="Garamond" w:hAnsi="Garamond"/>
                <w:i/>
              </w:rPr>
              <w:t xml:space="preserve">1) </w:t>
            </w:r>
            <w:r w:rsidR="00811BC4">
              <w:rPr>
                <w:rFonts w:ascii="Garamond" w:hAnsi="Garamond"/>
                <w:i/>
              </w:rPr>
              <w:t>Une Europe des nations encore largement inachevée en 1848</w:t>
            </w:r>
          </w:p>
          <w:p w14:paraId="49F2222C" w14:textId="5CD80240" w:rsidR="00811BC4" w:rsidRDefault="00811BC4" w:rsidP="00811BC4">
            <w:pPr>
              <w:jc w:val="both"/>
              <w:rPr>
                <w:rFonts w:ascii="Garamond" w:hAnsi="Garamond"/>
                <w:sz w:val="18"/>
                <w:szCs w:val="18"/>
              </w:rPr>
            </w:pPr>
          </w:p>
          <w:p w14:paraId="65DB29D0" w14:textId="77777777" w:rsidR="004E0809" w:rsidRPr="008E2ECE" w:rsidRDefault="004E0809" w:rsidP="00811BC4">
            <w:pPr>
              <w:jc w:val="both"/>
              <w:rPr>
                <w:rFonts w:ascii="Garamond" w:hAnsi="Garamond"/>
                <w:sz w:val="18"/>
                <w:szCs w:val="18"/>
              </w:rPr>
            </w:pPr>
          </w:p>
          <w:p w14:paraId="6915CCCC" w14:textId="77777777" w:rsidR="00D74D59" w:rsidRDefault="00811BC4" w:rsidP="00811BC4">
            <w:pPr>
              <w:jc w:val="both"/>
              <w:rPr>
                <w:rFonts w:ascii="Garamond" w:hAnsi="Garamond"/>
                <w:i/>
              </w:rPr>
            </w:pPr>
            <w:r>
              <w:rPr>
                <w:rFonts w:ascii="Garamond" w:hAnsi="Garamond"/>
                <w:i/>
              </w:rPr>
              <w:t>2</w:t>
            </w:r>
            <w:r w:rsidR="00D74D59" w:rsidRPr="008E2ECE">
              <w:rPr>
                <w:rFonts w:ascii="Garamond" w:hAnsi="Garamond"/>
                <w:i/>
              </w:rPr>
              <w:t xml:space="preserve">) </w:t>
            </w:r>
            <w:r>
              <w:rPr>
                <w:rFonts w:ascii="Garamond" w:hAnsi="Garamond"/>
                <w:i/>
              </w:rPr>
              <w:t>La volonté de Napoléon III de rejouer un rôle diplomatique important</w:t>
            </w:r>
          </w:p>
          <w:p w14:paraId="045E8DA6" w14:textId="77777777" w:rsidR="00811BC4" w:rsidRPr="001F6C78" w:rsidRDefault="00811BC4" w:rsidP="00811BC4">
            <w:pPr>
              <w:jc w:val="both"/>
              <w:rPr>
                <w:rFonts w:ascii="Garamond" w:hAnsi="Garamond"/>
              </w:rPr>
            </w:pPr>
          </w:p>
        </w:tc>
        <w:tc>
          <w:tcPr>
            <w:tcW w:w="3107" w:type="dxa"/>
          </w:tcPr>
          <w:p w14:paraId="3A6CBD1F" w14:textId="77777777" w:rsidR="00D74D59" w:rsidRPr="00B13824" w:rsidRDefault="00D74D59" w:rsidP="004576F4">
            <w:pPr>
              <w:jc w:val="both"/>
              <w:rPr>
                <w:rFonts w:ascii="Garamond" w:hAnsi="Garamond"/>
                <w:u w:val="single"/>
              </w:rPr>
            </w:pPr>
            <w:r w:rsidRPr="00B13824">
              <w:rPr>
                <w:rFonts w:ascii="Garamond" w:hAnsi="Garamond"/>
                <w:u w:val="single"/>
              </w:rPr>
              <w:t>Repères spatio-temporels</w:t>
            </w:r>
          </w:p>
          <w:p w14:paraId="78A0215B" w14:textId="77777777" w:rsidR="00D74D59" w:rsidRDefault="00811BC4" w:rsidP="00AD375D">
            <w:pPr>
              <w:pStyle w:val="Paragraphedeliste"/>
              <w:numPr>
                <w:ilvl w:val="0"/>
                <w:numId w:val="11"/>
              </w:numPr>
              <w:jc w:val="both"/>
              <w:rPr>
                <w:rFonts w:ascii="Garamond" w:hAnsi="Garamond"/>
              </w:rPr>
            </w:pPr>
            <w:r>
              <w:rPr>
                <w:rFonts w:ascii="Garamond" w:hAnsi="Garamond"/>
              </w:rPr>
              <w:t>Carte de l’Europe en 1848</w:t>
            </w:r>
          </w:p>
          <w:p w14:paraId="322C8AC2" w14:textId="77777777" w:rsidR="00F439EE" w:rsidRDefault="00F439EE" w:rsidP="00AD375D">
            <w:pPr>
              <w:pStyle w:val="Paragraphedeliste"/>
              <w:numPr>
                <w:ilvl w:val="0"/>
                <w:numId w:val="11"/>
              </w:numPr>
              <w:jc w:val="both"/>
              <w:rPr>
                <w:rFonts w:ascii="Garamond" w:hAnsi="Garamond"/>
              </w:rPr>
            </w:pPr>
            <w:r>
              <w:rPr>
                <w:rFonts w:ascii="Garamond" w:hAnsi="Garamond"/>
              </w:rPr>
              <w:t>1815 Congrès de Vienne</w:t>
            </w:r>
          </w:p>
          <w:p w14:paraId="71D40120" w14:textId="556DDA36" w:rsidR="00F439EE" w:rsidRDefault="00C32283" w:rsidP="00AD375D">
            <w:pPr>
              <w:pStyle w:val="Paragraphedeliste"/>
              <w:numPr>
                <w:ilvl w:val="0"/>
                <w:numId w:val="11"/>
              </w:numPr>
              <w:jc w:val="both"/>
              <w:rPr>
                <w:rFonts w:ascii="Garamond" w:hAnsi="Garamond"/>
              </w:rPr>
            </w:pPr>
            <w:r>
              <w:rPr>
                <w:rFonts w:ascii="Garamond" w:hAnsi="Garamond"/>
              </w:rPr>
              <w:t>1853-1856 : guerre de Crimée</w:t>
            </w:r>
          </w:p>
          <w:p w14:paraId="6D3C21DB" w14:textId="14863D40" w:rsidR="00F439EE" w:rsidRDefault="00F439EE" w:rsidP="00AD375D">
            <w:pPr>
              <w:pStyle w:val="Paragraphedeliste"/>
              <w:numPr>
                <w:ilvl w:val="0"/>
                <w:numId w:val="11"/>
              </w:numPr>
              <w:jc w:val="both"/>
              <w:rPr>
                <w:rFonts w:ascii="Garamond" w:hAnsi="Garamond"/>
              </w:rPr>
            </w:pPr>
            <w:r>
              <w:rPr>
                <w:rFonts w:ascii="Garamond" w:hAnsi="Garamond"/>
              </w:rPr>
              <w:t>1856 Congrès de Paris</w:t>
            </w:r>
          </w:p>
          <w:p w14:paraId="36EBCADE" w14:textId="72392787" w:rsidR="00D74D59" w:rsidRPr="004E0809" w:rsidRDefault="004E0809" w:rsidP="004576F4">
            <w:pPr>
              <w:pStyle w:val="Paragraphedeliste"/>
              <w:numPr>
                <w:ilvl w:val="0"/>
                <w:numId w:val="11"/>
              </w:numPr>
              <w:jc w:val="both"/>
              <w:rPr>
                <w:rFonts w:ascii="Garamond" w:hAnsi="Garamond"/>
              </w:rPr>
            </w:pPr>
            <w:r>
              <w:rPr>
                <w:rFonts w:ascii="Garamond" w:hAnsi="Garamond"/>
              </w:rPr>
              <w:t>1867 exposition universelle de Paris</w:t>
            </w:r>
          </w:p>
          <w:p w14:paraId="0ED26751" w14:textId="77777777" w:rsidR="00D74D59" w:rsidRDefault="00D74D59" w:rsidP="004576F4">
            <w:pPr>
              <w:jc w:val="both"/>
              <w:rPr>
                <w:rFonts w:ascii="Garamond" w:hAnsi="Garamond"/>
                <w:u w:val="single"/>
              </w:rPr>
            </w:pPr>
          </w:p>
          <w:p w14:paraId="38D23889" w14:textId="77777777" w:rsidR="00D74D59" w:rsidRDefault="00D74D59" w:rsidP="004576F4">
            <w:pPr>
              <w:jc w:val="both"/>
              <w:rPr>
                <w:rFonts w:ascii="Garamond" w:hAnsi="Garamond"/>
                <w:u w:val="single"/>
              </w:rPr>
            </w:pPr>
            <w:r w:rsidRPr="00B13824">
              <w:rPr>
                <w:rFonts w:ascii="Garamond" w:hAnsi="Garamond"/>
                <w:u w:val="single"/>
              </w:rPr>
              <w:t>Personnages</w:t>
            </w:r>
          </w:p>
          <w:p w14:paraId="038921EB" w14:textId="23E0053A" w:rsidR="00D86EC6" w:rsidRPr="00826889" w:rsidRDefault="00D86EC6" w:rsidP="004576F4">
            <w:pPr>
              <w:jc w:val="both"/>
              <w:rPr>
                <w:rFonts w:ascii="Garamond" w:hAnsi="Garamond"/>
              </w:rPr>
            </w:pPr>
            <w:r>
              <w:rPr>
                <w:rFonts w:ascii="Garamond" w:hAnsi="Garamond"/>
              </w:rPr>
              <w:t>Napoléon III</w:t>
            </w:r>
          </w:p>
          <w:p w14:paraId="3EE6D3C4" w14:textId="77777777" w:rsidR="00D74D59" w:rsidRDefault="00D74D59" w:rsidP="004576F4">
            <w:pPr>
              <w:jc w:val="both"/>
              <w:rPr>
                <w:rFonts w:ascii="Garamond" w:hAnsi="Garamond"/>
                <w:u w:val="single"/>
              </w:rPr>
            </w:pPr>
          </w:p>
          <w:p w14:paraId="3856E42A" w14:textId="77777777" w:rsidR="00D74D59" w:rsidRPr="00AD375D" w:rsidRDefault="00D74D59" w:rsidP="004576F4">
            <w:pPr>
              <w:jc w:val="both"/>
              <w:rPr>
                <w:rFonts w:ascii="Garamond" w:hAnsi="Garamond"/>
                <w:u w:val="single"/>
              </w:rPr>
            </w:pPr>
            <w:r w:rsidRPr="00B13824">
              <w:rPr>
                <w:rFonts w:ascii="Garamond" w:hAnsi="Garamond"/>
                <w:u w:val="single"/>
              </w:rPr>
              <w:t>Notions</w:t>
            </w:r>
          </w:p>
          <w:p w14:paraId="787BF08D" w14:textId="77777777" w:rsidR="00F439EE" w:rsidRDefault="00F439EE" w:rsidP="004576F4">
            <w:pPr>
              <w:jc w:val="both"/>
              <w:rPr>
                <w:rFonts w:ascii="Garamond" w:hAnsi="Garamond"/>
              </w:rPr>
            </w:pPr>
            <w:r>
              <w:rPr>
                <w:rFonts w:ascii="Garamond" w:hAnsi="Garamond"/>
              </w:rPr>
              <w:t>Congrès de Vienne</w:t>
            </w:r>
          </w:p>
          <w:p w14:paraId="511FADF0" w14:textId="77777777" w:rsidR="00D74D59" w:rsidRDefault="00F439EE" w:rsidP="004576F4">
            <w:pPr>
              <w:jc w:val="both"/>
              <w:rPr>
                <w:rFonts w:ascii="Garamond" w:hAnsi="Garamond"/>
              </w:rPr>
            </w:pPr>
            <w:r>
              <w:rPr>
                <w:rFonts w:ascii="Garamond" w:hAnsi="Garamond"/>
              </w:rPr>
              <w:t>Concert des nations</w:t>
            </w:r>
          </w:p>
          <w:p w14:paraId="2F1DBD81" w14:textId="4864D33D" w:rsidR="004E0809" w:rsidRDefault="004E0809" w:rsidP="004576F4">
            <w:pPr>
              <w:jc w:val="both"/>
              <w:rPr>
                <w:rFonts w:ascii="Garamond" w:hAnsi="Garamond"/>
              </w:rPr>
            </w:pPr>
            <w:r>
              <w:rPr>
                <w:rFonts w:ascii="Garamond" w:hAnsi="Garamond"/>
              </w:rPr>
              <w:t>Nation</w:t>
            </w:r>
            <w:r w:rsidR="00007899">
              <w:rPr>
                <w:rFonts w:ascii="Garamond" w:hAnsi="Garamond"/>
              </w:rPr>
              <w:t> / nation</w:t>
            </w:r>
            <w:r>
              <w:rPr>
                <w:rFonts w:ascii="Garamond" w:hAnsi="Garamond"/>
              </w:rPr>
              <w:t>alisme</w:t>
            </w:r>
          </w:p>
          <w:p w14:paraId="24519910" w14:textId="77777777" w:rsidR="004E0809" w:rsidRDefault="004E0809" w:rsidP="004576F4">
            <w:pPr>
              <w:jc w:val="both"/>
              <w:rPr>
                <w:rFonts w:ascii="Garamond" w:hAnsi="Garamond"/>
              </w:rPr>
            </w:pPr>
            <w:r>
              <w:rPr>
                <w:rFonts w:ascii="Garamond" w:hAnsi="Garamond"/>
              </w:rPr>
              <w:t>Etat-nation</w:t>
            </w:r>
          </w:p>
          <w:p w14:paraId="45C8547F" w14:textId="09B18B16" w:rsidR="004E0809" w:rsidRDefault="004E0809" w:rsidP="004576F4">
            <w:pPr>
              <w:jc w:val="both"/>
              <w:rPr>
                <w:rFonts w:ascii="Garamond" w:hAnsi="Garamond"/>
              </w:rPr>
            </w:pPr>
            <w:r>
              <w:rPr>
                <w:rFonts w:ascii="Garamond" w:hAnsi="Garamond"/>
              </w:rPr>
              <w:t>Etat multinational</w:t>
            </w:r>
          </w:p>
        </w:tc>
        <w:tc>
          <w:tcPr>
            <w:tcW w:w="3108" w:type="dxa"/>
            <w:vMerge/>
          </w:tcPr>
          <w:p w14:paraId="315E6EF8" w14:textId="77777777" w:rsidR="00D74D59" w:rsidRDefault="00D74D59" w:rsidP="004576F4">
            <w:pPr>
              <w:jc w:val="both"/>
              <w:rPr>
                <w:rFonts w:ascii="Garamond" w:hAnsi="Garamond"/>
              </w:rPr>
            </w:pPr>
          </w:p>
        </w:tc>
        <w:tc>
          <w:tcPr>
            <w:tcW w:w="3108" w:type="dxa"/>
          </w:tcPr>
          <w:p w14:paraId="0ED3E9FA" w14:textId="0BABE760" w:rsidR="00D74D59" w:rsidRDefault="00811BC4" w:rsidP="00D74D59">
            <w:pPr>
              <w:pStyle w:val="Paragraphedeliste"/>
              <w:numPr>
                <w:ilvl w:val="0"/>
                <w:numId w:val="12"/>
              </w:numPr>
              <w:ind w:left="360"/>
              <w:jc w:val="both"/>
              <w:rPr>
                <w:rFonts w:ascii="Garamond" w:hAnsi="Garamond"/>
                <w:color w:val="00B050"/>
              </w:rPr>
            </w:pPr>
            <w:r w:rsidRPr="00AD53BC">
              <w:rPr>
                <w:rFonts w:ascii="Garamond" w:hAnsi="Garamond"/>
                <w:color w:val="00B050"/>
              </w:rPr>
              <w:t>Carte</w:t>
            </w:r>
            <w:r w:rsidR="00F439EE" w:rsidRPr="00AD53BC">
              <w:rPr>
                <w:rFonts w:ascii="Garamond" w:hAnsi="Garamond"/>
                <w:color w:val="00B050"/>
              </w:rPr>
              <w:t xml:space="preserve"> de l’</w:t>
            </w:r>
            <w:r w:rsidRPr="00AD53BC">
              <w:rPr>
                <w:rFonts w:ascii="Garamond" w:hAnsi="Garamond"/>
                <w:color w:val="00B050"/>
              </w:rPr>
              <w:t>Europe en 1848</w:t>
            </w:r>
            <w:r w:rsidR="004E0809">
              <w:rPr>
                <w:rFonts w:ascii="Garamond" w:hAnsi="Garamond"/>
                <w:color w:val="00B050"/>
              </w:rPr>
              <w:t xml:space="preserve"> </w:t>
            </w:r>
            <w:r w:rsidR="004E0809">
              <w:rPr>
                <w:rFonts w:ascii="Garamond" w:hAnsi="Garamond"/>
              </w:rPr>
              <w:t>dont l’étude permet de poser tous les jalons concernant les mouvements nationalistes affirmés ou émergents ainsi que les jeux de puissance en Europe</w:t>
            </w:r>
          </w:p>
          <w:p w14:paraId="641BE9DC" w14:textId="4113E8AD" w:rsidR="00C32283" w:rsidRDefault="00C32283" w:rsidP="00C32283">
            <w:pPr>
              <w:pStyle w:val="Paragraphedeliste"/>
              <w:ind w:left="360"/>
              <w:jc w:val="both"/>
              <w:rPr>
                <w:rFonts w:ascii="Garamond" w:hAnsi="Garamond"/>
                <w:color w:val="00B050"/>
              </w:rPr>
            </w:pPr>
          </w:p>
          <w:p w14:paraId="33D20805" w14:textId="1B8A731F" w:rsidR="004E0809" w:rsidRDefault="004E0809" w:rsidP="00C32283">
            <w:pPr>
              <w:pStyle w:val="Paragraphedeliste"/>
              <w:ind w:left="360"/>
              <w:jc w:val="both"/>
              <w:rPr>
                <w:rFonts w:ascii="Garamond" w:hAnsi="Garamond"/>
                <w:color w:val="00B050"/>
              </w:rPr>
            </w:pPr>
          </w:p>
          <w:p w14:paraId="296F34CB" w14:textId="2A4922FE" w:rsidR="004E0809" w:rsidRDefault="004E0809" w:rsidP="00C32283">
            <w:pPr>
              <w:pStyle w:val="Paragraphedeliste"/>
              <w:ind w:left="360"/>
              <w:jc w:val="both"/>
              <w:rPr>
                <w:rFonts w:ascii="Garamond" w:hAnsi="Garamond"/>
                <w:color w:val="00B050"/>
              </w:rPr>
            </w:pPr>
          </w:p>
          <w:p w14:paraId="52D03C8B" w14:textId="77777777" w:rsidR="004E0809" w:rsidRPr="00AD53BC" w:rsidRDefault="004E0809" w:rsidP="00C32283">
            <w:pPr>
              <w:pStyle w:val="Paragraphedeliste"/>
              <w:ind w:left="360"/>
              <w:jc w:val="both"/>
              <w:rPr>
                <w:rFonts w:ascii="Garamond" w:hAnsi="Garamond"/>
                <w:color w:val="00B050"/>
              </w:rPr>
            </w:pPr>
          </w:p>
          <w:p w14:paraId="20E175BF" w14:textId="017E7544" w:rsidR="00D86EC6" w:rsidRDefault="004E0809" w:rsidP="00D74D59">
            <w:pPr>
              <w:pStyle w:val="Paragraphedeliste"/>
              <w:numPr>
                <w:ilvl w:val="0"/>
                <w:numId w:val="12"/>
              </w:numPr>
              <w:ind w:left="360"/>
              <w:jc w:val="both"/>
              <w:rPr>
                <w:rFonts w:ascii="Garamond" w:hAnsi="Garamond"/>
              </w:rPr>
            </w:pPr>
            <w:r w:rsidRPr="004E0809">
              <w:rPr>
                <w:rFonts w:ascii="Garamond" w:hAnsi="Garamond"/>
                <w:i/>
                <w:iCs/>
              </w:rPr>
              <w:t xml:space="preserve">Le </w:t>
            </w:r>
            <w:r w:rsidR="00D86EC6" w:rsidRPr="004E0809">
              <w:rPr>
                <w:rFonts w:ascii="Garamond" w:hAnsi="Garamond"/>
                <w:i/>
                <w:iCs/>
              </w:rPr>
              <w:t>Congrès de Paris</w:t>
            </w:r>
            <w:r>
              <w:rPr>
                <w:rFonts w:ascii="Garamond" w:hAnsi="Garamond"/>
              </w:rPr>
              <w:t>,</w:t>
            </w:r>
            <w:r w:rsidR="00D86EC6">
              <w:rPr>
                <w:rFonts w:ascii="Garamond" w:hAnsi="Garamond"/>
              </w:rPr>
              <w:t xml:space="preserve"> tableau</w:t>
            </w:r>
            <w:r w:rsidR="00C32283">
              <w:rPr>
                <w:rFonts w:ascii="Garamond" w:hAnsi="Garamond"/>
              </w:rPr>
              <w:t xml:space="preserve"> de Edouard Louis Dubufe</w:t>
            </w:r>
            <w:r>
              <w:rPr>
                <w:rFonts w:ascii="Garamond" w:hAnsi="Garamond"/>
              </w:rPr>
              <w:t>, 1856</w:t>
            </w:r>
          </w:p>
          <w:p w14:paraId="046EE09B" w14:textId="77777777" w:rsidR="00C32283" w:rsidRPr="00C32283" w:rsidRDefault="00C32283" w:rsidP="00C32283">
            <w:pPr>
              <w:pStyle w:val="Paragraphedeliste"/>
              <w:rPr>
                <w:rFonts w:ascii="Garamond" w:hAnsi="Garamond"/>
              </w:rPr>
            </w:pPr>
          </w:p>
          <w:p w14:paraId="72C3D30A" w14:textId="3769F5C9" w:rsidR="00C32283" w:rsidRPr="00830FDE" w:rsidRDefault="004E0809" w:rsidP="00D74D59">
            <w:pPr>
              <w:pStyle w:val="Paragraphedeliste"/>
              <w:numPr>
                <w:ilvl w:val="0"/>
                <w:numId w:val="12"/>
              </w:numPr>
              <w:ind w:left="360"/>
              <w:jc w:val="both"/>
              <w:rPr>
                <w:rFonts w:ascii="Garamond" w:hAnsi="Garamond"/>
              </w:rPr>
            </w:pPr>
            <w:r w:rsidRPr="004E0809">
              <w:rPr>
                <w:rFonts w:ascii="Garamond" w:hAnsi="Garamond"/>
                <w:i/>
                <w:iCs/>
              </w:rPr>
              <w:t xml:space="preserve">Les souverains venus à </w:t>
            </w:r>
            <w:r>
              <w:rPr>
                <w:rFonts w:ascii="Garamond" w:hAnsi="Garamond"/>
                <w:i/>
                <w:iCs/>
              </w:rPr>
              <w:t>P</w:t>
            </w:r>
            <w:r w:rsidRPr="004E0809">
              <w:rPr>
                <w:rFonts w:ascii="Garamond" w:hAnsi="Garamond"/>
                <w:i/>
                <w:iCs/>
              </w:rPr>
              <w:t>aris en 1867</w:t>
            </w:r>
            <w:r>
              <w:rPr>
                <w:rFonts w:ascii="Garamond" w:hAnsi="Garamond"/>
              </w:rPr>
              <w:t>, tableau de Charles Poiron, 1895</w:t>
            </w:r>
          </w:p>
        </w:tc>
        <w:tc>
          <w:tcPr>
            <w:tcW w:w="3108" w:type="dxa"/>
          </w:tcPr>
          <w:p w14:paraId="5D8421D0" w14:textId="77777777" w:rsidR="00D74D59" w:rsidRDefault="00D86EC6" w:rsidP="004576F4">
            <w:pPr>
              <w:jc w:val="both"/>
              <w:rPr>
                <w:rFonts w:ascii="Garamond" w:hAnsi="Garamond"/>
              </w:rPr>
            </w:pPr>
            <w:r>
              <w:rPr>
                <w:rFonts w:ascii="Garamond" w:hAnsi="Garamond"/>
              </w:rPr>
              <w:t xml:space="preserve">Montrer qu’en 1848, le concert des nations mis en place par Metternich en 1815 est encore aux commandes, en dépit des aspirations nationalistes et libérales qui </w:t>
            </w:r>
            <w:r w:rsidR="00F439EE">
              <w:rPr>
                <w:rFonts w:ascii="Garamond" w:hAnsi="Garamond"/>
              </w:rPr>
              <w:t>s</w:t>
            </w:r>
            <w:r>
              <w:rPr>
                <w:rFonts w:ascii="Garamond" w:hAnsi="Garamond"/>
              </w:rPr>
              <w:t xml:space="preserve">’expriment dans différents pays européens. </w:t>
            </w:r>
          </w:p>
          <w:p w14:paraId="31121A15" w14:textId="77777777" w:rsidR="00D86EC6" w:rsidRDefault="00D86EC6" w:rsidP="004576F4">
            <w:pPr>
              <w:jc w:val="both"/>
              <w:rPr>
                <w:rFonts w:ascii="Garamond" w:hAnsi="Garamond"/>
              </w:rPr>
            </w:pPr>
            <w:r>
              <w:rPr>
                <w:rFonts w:ascii="Garamond" w:hAnsi="Garamond"/>
              </w:rPr>
              <w:t>Mettre en évidence que certains pays parviennent cependant à l’indépendance.</w:t>
            </w:r>
          </w:p>
          <w:p w14:paraId="1E7F523A" w14:textId="15AE637A" w:rsidR="00183775" w:rsidRDefault="00183775" w:rsidP="004576F4">
            <w:pPr>
              <w:jc w:val="both"/>
              <w:rPr>
                <w:rFonts w:ascii="Garamond" w:hAnsi="Garamond"/>
              </w:rPr>
            </w:pPr>
            <w:r>
              <w:rPr>
                <w:rFonts w:ascii="Garamond" w:hAnsi="Garamond"/>
              </w:rPr>
              <w:t>Dégager le rôle de la France (Crimée, Roumanie) qui aboutit au congrès de Paris, 1856.</w:t>
            </w:r>
          </w:p>
          <w:p w14:paraId="5E2AF57E" w14:textId="3118C920" w:rsidR="004E0809" w:rsidRDefault="004E0809" w:rsidP="004576F4">
            <w:pPr>
              <w:jc w:val="both"/>
              <w:rPr>
                <w:rFonts w:ascii="Garamond" w:hAnsi="Garamond"/>
              </w:rPr>
            </w:pPr>
          </w:p>
          <w:p w14:paraId="3E7FBFB0" w14:textId="4BAD2AC9" w:rsidR="00D86EC6" w:rsidRDefault="004E0809" w:rsidP="004576F4">
            <w:pPr>
              <w:jc w:val="both"/>
              <w:rPr>
                <w:rFonts w:ascii="Garamond" w:hAnsi="Garamond"/>
              </w:rPr>
            </w:pPr>
            <w:r>
              <w:rPr>
                <w:rFonts w:ascii="Garamond" w:hAnsi="Garamond"/>
              </w:rPr>
              <w:t>Montrer un exemple de réussite diplomatique de Nap III qui lui permet de réaffirmer l</w:t>
            </w:r>
            <w:r w:rsidR="008E22B8">
              <w:rPr>
                <w:rFonts w:ascii="Garamond" w:hAnsi="Garamond"/>
              </w:rPr>
              <w:t>e retour</w:t>
            </w:r>
            <w:r>
              <w:rPr>
                <w:rFonts w:ascii="Garamond" w:hAnsi="Garamond"/>
              </w:rPr>
              <w:t xml:space="preserve"> de la France</w:t>
            </w:r>
            <w:r w:rsidR="008E22B8">
              <w:rPr>
                <w:rFonts w:ascii="Garamond" w:hAnsi="Garamond"/>
              </w:rPr>
              <w:t xml:space="preserve"> dans le concert des nations.</w:t>
            </w:r>
          </w:p>
        </w:tc>
      </w:tr>
      <w:tr w:rsidR="00F439EE" w14:paraId="58231FBC" w14:textId="77777777" w:rsidTr="004576F4">
        <w:tc>
          <w:tcPr>
            <w:tcW w:w="3107" w:type="dxa"/>
          </w:tcPr>
          <w:p w14:paraId="2C0868CC" w14:textId="77777777" w:rsidR="00D74D59" w:rsidRPr="00E925C5" w:rsidRDefault="00D74D59" w:rsidP="004576F4">
            <w:pPr>
              <w:jc w:val="both"/>
              <w:rPr>
                <w:rFonts w:ascii="Garamond" w:hAnsi="Garamond"/>
                <w:b/>
                <w:u w:val="single"/>
              </w:rPr>
            </w:pPr>
            <w:r w:rsidRPr="00E925C5">
              <w:rPr>
                <w:rFonts w:ascii="Garamond" w:hAnsi="Garamond"/>
                <w:b/>
                <w:u w:val="single"/>
              </w:rPr>
              <w:t xml:space="preserve">II. </w:t>
            </w:r>
            <w:r w:rsidR="00811BC4">
              <w:rPr>
                <w:rFonts w:ascii="Garamond" w:hAnsi="Garamond"/>
                <w:b/>
                <w:u w:val="single"/>
              </w:rPr>
              <w:t>L’unification progressive de l’Italie, en grande partie aidée par la France</w:t>
            </w:r>
          </w:p>
          <w:p w14:paraId="59A9251D" w14:textId="6840F757" w:rsidR="00D74D59" w:rsidRDefault="00D74D59" w:rsidP="00811BC4">
            <w:pPr>
              <w:jc w:val="both"/>
              <w:rPr>
                <w:rFonts w:ascii="Garamond" w:hAnsi="Garamond"/>
                <w:sz w:val="18"/>
                <w:szCs w:val="18"/>
              </w:rPr>
            </w:pPr>
            <w:r w:rsidRPr="003F4BD6">
              <w:rPr>
                <w:rFonts w:ascii="Garamond" w:hAnsi="Garamond"/>
                <w:i/>
              </w:rPr>
              <w:t>1)</w:t>
            </w:r>
            <w:r w:rsidR="004E0809">
              <w:rPr>
                <w:rFonts w:ascii="Garamond" w:hAnsi="Garamond"/>
                <w:i/>
              </w:rPr>
              <w:t xml:space="preserve"> </w:t>
            </w:r>
            <w:r w:rsidRPr="003F4BD6">
              <w:rPr>
                <w:rFonts w:ascii="Garamond" w:hAnsi="Garamond"/>
                <w:i/>
              </w:rPr>
              <w:t xml:space="preserve"> </w:t>
            </w:r>
            <w:r w:rsidR="004E0809">
              <w:rPr>
                <w:rFonts w:ascii="Garamond" w:hAnsi="Garamond"/>
                <w:i/>
              </w:rPr>
              <w:t>L’é</w:t>
            </w:r>
            <w:r w:rsidR="00811BC4">
              <w:rPr>
                <w:rFonts w:ascii="Garamond" w:hAnsi="Garamond"/>
                <w:i/>
              </w:rPr>
              <w:t>chec de l’unité faite par les Italiens</w:t>
            </w:r>
            <w:r w:rsidR="004E0809">
              <w:rPr>
                <w:rFonts w:ascii="Garamond" w:hAnsi="Garamond"/>
                <w:i/>
              </w:rPr>
              <w:t xml:space="preserve"> place le Royaume de Piémont-Sardaigne en première ligne </w:t>
            </w:r>
          </w:p>
          <w:p w14:paraId="49019C8E" w14:textId="60114CDF" w:rsidR="00D74D59" w:rsidRDefault="00D74D59" w:rsidP="004576F4">
            <w:pPr>
              <w:pStyle w:val="Paragraphedeliste"/>
              <w:ind w:left="360"/>
              <w:jc w:val="both"/>
              <w:rPr>
                <w:rFonts w:ascii="Garamond" w:hAnsi="Garamond"/>
                <w:sz w:val="18"/>
                <w:szCs w:val="18"/>
              </w:rPr>
            </w:pPr>
          </w:p>
          <w:p w14:paraId="12BEED38" w14:textId="77777777" w:rsidR="00F93255" w:rsidRPr="003F4BD6" w:rsidRDefault="00F93255" w:rsidP="004576F4">
            <w:pPr>
              <w:pStyle w:val="Paragraphedeliste"/>
              <w:ind w:left="360"/>
              <w:jc w:val="both"/>
              <w:rPr>
                <w:rFonts w:ascii="Garamond" w:hAnsi="Garamond"/>
                <w:sz w:val="18"/>
                <w:szCs w:val="18"/>
              </w:rPr>
            </w:pPr>
          </w:p>
          <w:p w14:paraId="5DDFD750" w14:textId="77777777" w:rsidR="00811BC4" w:rsidRDefault="00D74D59" w:rsidP="00811BC4">
            <w:pPr>
              <w:jc w:val="both"/>
              <w:rPr>
                <w:rFonts w:ascii="Garamond" w:hAnsi="Garamond"/>
                <w:i/>
              </w:rPr>
            </w:pPr>
            <w:r w:rsidRPr="003F4BD6">
              <w:rPr>
                <w:rFonts w:ascii="Garamond" w:hAnsi="Garamond"/>
                <w:i/>
              </w:rPr>
              <w:t>2)</w:t>
            </w:r>
            <w:r w:rsidR="00811BC4">
              <w:rPr>
                <w:rFonts w:ascii="Garamond" w:hAnsi="Garamond"/>
                <w:i/>
              </w:rPr>
              <w:t xml:space="preserve"> L’aide de la France est décisive</w:t>
            </w:r>
            <w:r w:rsidR="002D4997">
              <w:rPr>
                <w:rFonts w:ascii="Garamond" w:hAnsi="Garamond"/>
                <w:i/>
              </w:rPr>
              <w:t> : diplomatie et recours à la guerre</w:t>
            </w:r>
          </w:p>
          <w:p w14:paraId="6F540F32" w14:textId="77777777" w:rsidR="00057174" w:rsidRPr="00057174" w:rsidRDefault="00057174" w:rsidP="00811BC4">
            <w:pPr>
              <w:jc w:val="both"/>
              <w:rPr>
                <w:rFonts w:ascii="Garamond" w:hAnsi="Garamond"/>
                <w:i/>
                <w:color w:val="FF0000"/>
              </w:rPr>
            </w:pPr>
            <w:r>
              <w:rPr>
                <w:rFonts w:ascii="Garamond" w:hAnsi="Garamond"/>
                <w:i/>
                <w:color w:val="FF0000"/>
              </w:rPr>
              <w:t>PPO : Savoie et Nice</w:t>
            </w:r>
          </w:p>
          <w:p w14:paraId="06D7EA07" w14:textId="419F2787" w:rsidR="00D74D59" w:rsidRDefault="00D74D59" w:rsidP="00811BC4">
            <w:pPr>
              <w:jc w:val="both"/>
              <w:rPr>
                <w:rFonts w:ascii="Garamond" w:hAnsi="Garamond"/>
                <w:i/>
              </w:rPr>
            </w:pPr>
            <w:r w:rsidRPr="003F4BD6">
              <w:rPr>
                <w:rFonts w:ascii="Garamond" w:hAnsi="Garamond"/>
                <w:i/>
              </w:rPr>
              <w:t xml:space="preserve"> </w:t>
            </w:r>
          </w:p>
          <w:p w14:paraId="11BC4A00" w14:textId="77777777" w:rsidR="00F93255" w:rsidRDefault="00F93255" w:rsidP="00811BC4">
            <w:pPr>
              <w:jc w:val="both"/>
              <w:rPr>
                <w:rFonts w:ascii="Garamond" w:hAnsi="Garamond"/>
              </w:rPr>
            </w:pPr>
          </w:p>
          <w:p w14:paraId="2439C192" w14:textId="77777777" w:rsidR="00D74D59" w:rsidRDefault="00D74D59" w:rsidP="00811BC4">
            <w:pPr>
              <w:jc w:val="both"/>
              <w:rPr>
                <w:rFonts w:ascii="Garamond" w:hAnsi="Garamond"/>
              </w:rPr>
            </w:pPr>
            <w:r w:rsidRPr="008875D6">
              <w:rPr>
                <w:rFonts w:ascii="Garamond" w:hAnsi="Garamond"/>
                <w:i/>
              </w:rPr>
              <w:t>3)</w:t>
            </w:r>
            <w:r w:rsidR="00811BC4">
              <w:rPr>
                <w:rFonts w:ascii="Garamond" w:hAnsi="Garamond"/>
              </w:rPr>
              <w:t xml:space="preserve"> </w:t>
            </w:r>
            <w:r w:rsidR="00811BC4" w:rsidRPr="00811BC4">
              <w:rPr>
                <w:rFonts w:ascii="Garamond" w:hAnsi="Garamond"/>
                <w:i/>
                <w:iCs/>
              </w:rPr>
              <w:t>L’unification se termine malgré la résistance française</w:t>
            </w:r>
          </w:p>
        </w:tc>
        <w:tc>
          <w:tcPr>
            <w:tcW w:w="3107" w:type="dxa"/>
          </w:tcPr>
          <w:p w14:paraId="56C3CC43" w14:textId="04A03C96" w:rsidR="00D74D59" w:rsidRDefault="00D74D59" w:rsidP="004576F4">
            <w:pPr>
              <w:jc w:val="both"/>
              <w:rPr>
                <w:rFonts w:ascii="Garamond" w:hAnsi="Garamond"/>
                <w:u w:val="single"/>
              </w:rPr>
            </w:pPr>
            <w:r w:rsidRPr="00B13824">
              <w:rPr>
                <w:rFonts w:ascii="Garamond" w:hAnsi="Garamond"/>
                <w:u w:val="single"/>
              </w:rPr>
              <w:t>Repères spatio-temporels</w:t>
            </w:r>
          </w:p>
          <w:p w14:paraId="1240FDA4" w14:textId="1534A46D" w:rsidR="004E0809" w:rsidRPr="00F93255" w:rsidRDefault="004E0809" w:rsidP="00F93255">
            <w:pPr>
              <w:pStyle w:val="Paragraphedeliste"/>
              <w:numPr>
                <w:ilvl w:val="0"/>
                <w:numId w:val="18"/>
              </w:numPr>
              <w:ind w:left="360"/>
              <w:jc w:val="both"/>
              <w:rPr>
                <w:rFonts w:ascii="Garamond" w:hAnsi="Garamond"/>
              </w:rPr>
            </w:pPr>
            <w:r w:rsidRPr="00F93255">
              <w:rPr>
                <w:rFonts w:ascii="Garamond" w:hAnsi="Garamond"/>
              </w:rPr>
              <w:t>Connaissance des différents Etats de la péninsule italienne</w:t>
            </w:r>
          </w:p>
          <w:p w14:paraId="5142C6A0" w14:textId="62F5C3F1" w:rsidR="004E0809" w:rsidRPr="00F93255" w:rsidRDefault="004E0809" w:rsidP="00F93255">
            <w:pPr>
              <w:pStyle w:val="Paragraphedeliste"/>
              <w:numPr>
                <w:ilvl w:val="0"/>
                <w:numId w:val="18"/>
              </w:numPr>
              <w:ind w:left="360"/>
              <w:jc w:val="both"/>
              <w:rPr>
                <w:rFonts w:ascii="Garamond" w:hAnsi="Garamond"/>
              </w:rPr>
            </w:pPr>
            <w:r w:rsidRPr="00F93255">
              <w:rPr>
                <w:rFonts w:ascii="Garamond" w:hAnsi="Garamond"/>
              </w:rPr>
              <w:t>1852 : Cavour premier ministre du royaume de Piémont-Sardaigne</w:t>
            </w:r>
          </w:p>
          <w:p w14:paraId="096ADBE1" w14:textId="402BB973" w:rsidR="004E0809" w:rsidRPr="00F93255" w:rsidRDefault="004E0809" w:rsidP="00F93255">
            <w:pPr>
              <w:pStyle w:val="Paragraphedeliste"/>
              <w:numPr>
                <w:ilvl w:val="0"/>
                <w:numId w:val="18"/>
              </w:numPr>
              <w:ind w:left="360"/>
              <w:jc w:val="both"/>
              <w:rPr>
                <w:rFonts w:ascii="Garamond" w:hAnsi="Garamond"/>
              </w:rPr>
            </w:pPr>
            <w:r w:rsidRPr="00F93255">
              <w:rPr>
                <w:rFonts w:ascii="Garamond" w:hAnsi="Garamond"/>
              </w:rPr>
              <w:t>1858 : Plombières, accord secret entre Cavour et Napoléon III</w:t>
            </w:r>
          </w:p>
          <w:p w14:paraId="6876376F" w14:textId="68773977" w:rsidR="004E0809" w:rsidRDefault="004E0809" w:rsidP="00F93255">
            <w:pPr>
              <w:pStyle w:val="Paragraphedeliste"/>
              <w:numPr>
                <w:ilvl w:val="0"/>
                <w:numId w:val="18"/>
              </w:numPr>
              <w:ind w:left="360"/>
              <w:jc w:val="both"/>
              <w:rPr>
                <w:rFonts w:ascii="Garamond" w:hAnsi="Garamond"/>
              </w:rPr>
            </w:pPr>
            <w:r w:rsidRPr="00F93255">
              <w:rPr>
                <w:rFonts w:ascii="Garamond" w:hAnsi="Garamond"/>
              </w:rPr>
              <w:t>Avril-juin 1859 : guerre contre l’Autriche (Magenta, Solferino) </w:t>
            </w:r>
          </w:p>
          <w:p w14:paraId="499C9284" w14:textId="783612CB" w:rsidR="00F93255" w:rsidRDefault="00F93255" w:rsidP="00F93255">
            <w:pPr>
              <w:pStyle w:val="Paragraphedeliste"/>
              <w:numPr>
                <w:ilvl w:val="0"/>
                <w:numId w:val="18"/>
              </w:numPr>
              <w:ind w:left="360"/>
              <w:jc w:val="both"/>
              <w:rPr>
                <w:rFonts w:ascii="Garamond" w:hAnsi="Garamond"/>
              </w:rPr>
            </w:pPr>
            <w:r>
              <w:rPr>
                <w:rFonts w:ascii="Garamond" w:hAnsi="Garamond"/>
              </w:rPr>
              <w:t>24 mars 1860 : traité de Turin (Nice et Savoie)</w:t>
            </w:r>
          </w:p>
          <w:p w14:paraId="4D7BFCD7" w14:textId="7EC252F4" w:rsidR="00F93255" w:rsidRDefault="00F93255" w:rsidP="00F93255">
            <w:pPr>
              <w:pStyle w:val="Paragraphedeliste"/>
              <w:numPr>
                <w:ilvl w:val="0"/>
                <w:numId w:val="18"/>
              </w:numPr>
              <w:ind w:left="360"/>
              <w:jc w:val="both"/>
              <w:rPr>
                <w:rFonts w:ascii="Garamond" w:hAnsi="Garamond"/>
              </w:rPr>
            </w:pPr>
            <w:r>
              <w:rPr>
                <w:rFonts w:ascii="Garamond" w:hAnsi="Garamond"/>
              </w:rPr>
              <w:t xml:space="preserve">Mai-octobre 1860 : expédition des Mille </w:t>
            </w:r>
          </w:p>
          <w:p w14:paraId="7FF5681A" w14:textId="447AAAF8" w:rsidR="00F93255" w:rsidRDefault="00F93255" w:rsidP="00F93255">
            <w:pPr>
              <w:pStyle w:val="Paragraphedeliste"/>
              <w:numPr>
                <w:ilvl w:val="0"/>
                <w:numId w:val="18"/>
              </w:numPr>
              <w:ind w:left="360"/>
              <w:jc w:val="both"/>
              <w:rPr>
                <w:rFonts w:ascii="Garamond" w:hAnsi="Garamond"/>
              </w:rPr>
            </w:pPr>
            <w:r>
              <w:rPr>
                <w:rFonts w:ascii="Garamond" w:hAnsi="Garamond"/>
              </w:rPr>
              <w:t>1860 : rattachement par plébiscite des Etats du Nord</w:t>
            </w:r>
          </w:p>
          <w:p w14:paraId="19E4BE68" w14:textId="1805F4E2" w:rsidR="00F93255" w:rsidRDefault="00F93255" w:rsidP="00F93255">
            <w:pPr>
              <w:pStyle w:val="Paragraphedeliste"/>
              <w:numPr>
                <w:ilvl w:val="0"/>
                <w:numId w:val="18"/>
              </w:numPr>
              <w:ind w:left="360"/>
              <w:jc w:val="both"/>
              <w:rPr>
                <w:rFonts w:ascii="Garamond" w:hAnsi="Garamond"/>
              </w:rPr>
            </w:pPr>
            <w:r>
              <w:rPr>
                <w:rFonts w:ascii="Garamond" w:hAnsi="Garamond"/>
              </w:rPr>
              <w:t>1861 : Victor Emmanuel II devient roi d’Italie</w:t>
            </w:r>
          </w:p>
          <w:p w14:paraId="110CC59B" w14:textId="0AE85289" w:rsidR="00F93255" w:rsidRDefault="00F93255" w:rsidP="00F93255">
            <w:pPr>
              <w:pStyle w:val="Paragraphedeliste"/>
              <w:numPr>
                <w:ilvl w:val="0"/>
                <w:numId w:val="18"/>
              </w:numPr>
              <w:ind w:left="360"/>
              <w:jc w:val="both"/>
              <w:rPr>
                <w:rFonts w:ascii="Garamond" w:hAnsi="Garamond"/>
              </w:rPr>
            </w:pPr>
            <w:r>
              <w:rPr>
                <w:rFonts w:ascii="Garamond" w:hAnsi="Garamond"/>
              </w:rPr>
              <w:t>1866 : rattachement de la Vénétie</w:t>
            </w:r>
          </w:p>
          <w:p w14:paraId="30801875" w14:textId="7C8F81BB" w:rsidR="00D74D59" w:rsidRPr="004B0633" w:rsidRDefault="00F93255" w:rsidP="004576F4">
            <w:pPr>
              <w:pStyle w:val="Paragraphedeliste"/>
              <w:numPr>
                <w:ilvl w:val="0"/>
                <w:numId w:val="18"/>
              </w:numPr>
              <w:ind w:left="360"/>
              <w:jc w:val="both"/>
              <w:rPr>
                <w:rFonts w:ascii="Garamond" w:hAnsi="Garamond"/>
              </w:rPr>
            </w:pPr>
            <w:r>
              <w:rPr>
                <w:rFonts w:ascii="Garamond" w:hAnsi="Garamond"/>
              </w:rPr>
              <w:lastRenderedPageBreak/>
              <w:t>1870 : rattachement de Rome et du Latium </w:t>
            </w:r>
          </w:p>
          <w:p w14:paraId="3D370C7B" w14:textId="77777777" w:rsidR="00D74D59" w:rsidRPr="00B13824" w:rsidRDefault="00D74D59" w:rsidP="004576F4">
            <w:pPr>
              <w:jc w:val="both"/>
              <w:rPr>
                <w:rFonts w:ascii="Garamond" w:hAnsi="Garamond"/>
                <w:u w:val="single"/>
              </w:rPr>
            </w:pPr>
            <w:r w:rsidRPr="00B13824">
              <w:rPr>
                <w:rFonts w:ascii="Garamond" w:hAnsi="Garamond"/>
                <w:u w:val="single"/>
              </w:rPr>
              <w:t>Personnages</w:t>
            </w:r>
          </w:p>
          <w:p w14:paraId="03E6AB92" w14:textId="77777777" w:rsidR="00D74D59" w:rsidRDefault="00DC0B4A" w:rsidP="004576F4">
            <w:pPr>
              <w:jc w:val="both"/>
              <w:rPr>
                <w:rFonts w:ascii="Garamond" w:hAnsi="Garamond"/>
              </w:rPr>
            </w:pPr>
            <w:r>
              <w:rPr>
                <w:rFonts w:ascii="Garamond" w:hAnsi="Garamond"/>
              </w:rPr>
              <w:t>Mazzini</w:t>
            </w:r>
          </w:p>
          <w:p w14:paraId="4350AE32" w14:textId="77777777" w:rsidR="00DC0B4A" w:rsidRDefault="00DC0B4A" w:rsidP="004576F4">
            <w:pPr>
              <w:jc w:val="both"/>
              <w:rPr>
                <w:rFonts w:ascii="Garamond" w:hAnsi="Garamond"/>
              </w:rPr>
            </w:pPr>
            <w:r>
              <w:rPr>
                <w:rFonts w:ascii="Garamond" w:hAnsi="Garamond"/>
              </w:rPr>
              <w:t>Cavour</w:t>
            </w:r>
          </w:p>
          <w:p w14:paraId="093789D0" w14:textId="77777777" w:rsidR="00DC0B4A" w:rsidRDefault="00DC0B4A" w:rsidP="004576F4">
            <w:pPr>
              <w:jc w:val="both"/>
              <w:rPr>
                <w:rFonts w:ascii="Garamond" w:hAnsi="Garamond"/>
              </w:rPr>
            </w:pPr>
            <w:r>
              <w:rPr>
                <w:rFonts w:ascii="Garamond" w:hAnsi="Garamond"/>
              </w:rPr>
              <w:t>Garibaldi</w:t>
            </w:r>
          </w:p>
          <w:p w14:paraId="32AE9547" w14:textId="77777777" w:rsidR="00DC0B4A" w:rsidRDefault="00DC0B4A" w:rsidP="004576F4">
            <w:pPr>
              <w:jc w:val="both"/>
              <w:rPr>
                <w:rFonts w:ascii="Garamond" w:hAnsi="Garamond"/>
              </w:rPr>
            </w:pPr>
            <w:r>
              <w:rPr>
                <w:rFonts w:ascii="Garamond" w:hAnsi="Garamond"/>
              </w:rPr>
              <w:t>Victor-Emmanuel II</w:t>
            </w:r>
          </w:p>
          <w:p w14:paraId="6EA19EC8" w14:textId="77777777" w:rsidR="00D74D59" w:rsidRDefault="00D74D59" w:rsidP="004576F4">
            <w:pPr>
              <w:jc w:val="both"/>
              <w:rPr>
                <w:rFonts w:ascii="Garamond" w:hAnsi="Garamond"/>
              </w:rPr>
            </w:pPr>
          </w:p>
          <w:p w14:paraId="49553E44" w14:textId="77777777" w:rsidR="00D74D59" w:rsidRPr="00B13824" w:rsidRDefault="00D74D59" w:rsidP="004576F4">
            <w:pPr>
              <w:jc w:val="both"/>
              <w:rPr>
                <w:rFonts w:ascii="Garamond" w:hAnsi="Garamond"/>
                <w:u w:val="single"/>
              </w:rPr>
            </w:pPr>
            <w:r w:rsidRPr="00B13824">
              <w:rPr>
                <w:rFonts w:ascii="Garamond" w:hAnsi="Garamond"/>
                <w:u w:val="single"/>
              </w:rPr>
              <w:t>Notions</w:t>
            </w:r>
          </w:p>
          <w:p w14:paraId="664287D9" w14:textId="77777777" w:rsidR="00D74D59" w:rsidRDefault="00DC0B4A" w:rsidP="00AD375D">
            <w:pPr>
              <w:jc w:val="both"/>
              <w:rPr>
                <w:rFonts w:ascii="Garamond" w:hAnsi="Garamond"/>
              </w:rPr>
            </w:pPr>
            <w:r w:rsidRPr="00DC0B4A">
              <w:rPr>
                <w:rFonts w:ascii="Garamond" w:hAnsi="Garamond"/>
                <w:i/>
                <w:iCs/>
              </w:rPr>
              <w:t>Risorgimento</w:t>
            </w:r>
          </w:p>
          <w:p w14:paraId="69CCFA04" w14:textId="11913BB2" w:rsidR="00DC0B4A" w:rsidRDefault="00DC0B4A" w:rsidP="00AD375D">
            <w:pPr>
              <w:jc w:val="both"/>
              <w:rPr>
                <w:rFonts w:ascii="Garamond" w:hAnsi="Garamond"/>
              </w:rPr>
            </w:pPr>
            <w:r>
              <w:rPr>
                <w:rFonts w:ascii="Garamond" w:hAnsi="Garamond"/>
              </w:rPr>
              <w:t>Expédition des Mille</w:t>
            </w:r>
          </w:p>
          <w:p w14:paraId="099D047D" w14:textId="77777777" w:rsidR="004E0809" w:rsidRDefault="004E0809" w:rsidP="00AD375D">
            <w:pPr>
              <w:jc w:val="both"/>
              <w:rPr>
                <w:rFonts w:ascii="Garamond" w:hAnsi="Garamond"/>
              </w:rPr>
            </w:pPr>
            <w:r>
              <w:rPr>
                <w:rFonts w:ascii="Garamond" w:hAnsi="Garamond"/>
              </w:rPr>
              <w:t>Etats de l’Eglise</w:t>
            </w:r>
          </w:p>
          <w:p w14:paraId="6733C94F" w14:textId="5BD64C4C" w:rsidR="00F93255" w:rsidRDefault="00F93255" w:rsidP="00AD375D">
            <w:pPr>
              <w:jc w:val="both"/>
              <w:rPr>
                <w:rFonts w:ascii="Garamond" w:hAnsi="Garamond"/>
              </w:rPr>
            </w:pPr>
            <w:r>
              <w:rPr>
                <w:rFonts w:ascii="Garamond" w:hAnsi="Garamond"/>
              </w:rPr>
              <w:t>Plébiscite</w:t>
            </w:r>
          </w:p>
          <w:p w14:paraId="2162852C" w14:textId="47C9166D" w:rsidR="00F93255" w:rsidRPr="00DC0B4A" w:rsidRDefault="00F93255" w:rsidP="00AD375D">
            <w:pPr>
              <w:jc w:val="both"/>
              <w:rPr>
                <w:rFonts w:ascii="Garamond" w:hAnsi="Garamond"/>
              </w:rPr>
            </w:pPr>
            <w:r>
              <w:rPr>
                <w:rFonts w:ascii="Garamond" w:hAnsi="Garamond"/>
              </w:rPr>
              <w:t>Terres irrédentes</w:t>
            </w:r>
          </w:p>
        </w:tc>
        <w:tc>
          <w:tcPr>
            <w:tcW w:w="3108" w:type="dxa"/>
            <w:vMerge/>
          </w:tcPr>
          <w:p w14:paraId="5B9BADB1" w14:textId="77777777" w:rsidR="00D74D59" w:rsidRDefault="00D74D59" w:rsidP="004576F4">
            <w:pPr>
              <w:jc w:val="both"/>
              <w:rPr>
                <w:rFonts w:ascii="Garamond" w:hAnsi="Garamond"/>
              </w:rPr>
            </w:pPr>
          </w:p>
        </w:tc>
        <w:tc>
          <w:tcPr>
            <w:tcW w:w="3108" w:type="dxa"/>
          </w:tcPr>
          <w:p w14:paraId="42D2A660" w14:textId="0BABC6D4" w:rsidR="00D74D59" w:rsidRPr="004B31C7" w:rsidRDefault="00D86EC6" w:rsidP="004B31C7">
            <w:pPr>
              <w:pStyle w:val="Paragraphedeliste"/>
              <w:numPr>
                <w:ilvl w:val="0"/>
                <w:numId w:val="20"/>
              </w:numPr>
              <w:jc w:val="both"/>
              <w:rPr>
                <w:rFonts w:ascii="Garamond" w:hAnsi="Garamond"/>
                <w:color w:val="00B050"/>
              </w:rPr>
            </w:pPr>
            <w:r w:rsidRPr="004B31C7">
              <w:rPr>
                <w:rFonts w:ascii="Garamond" w:hAnsi="Garamond"/>
                <w:color w:val="00B050"/>
              </w:rPr>
              <w:t>Carte de l’unification italienne</w:t>
            </w:r>
          </w:p>
          <w:p w14:paraId="57F7581B" w14:textId="1E284CE6" w:rsidR="00F93255" w:rsidRPr="00F93255" w:rsidRDefault="00F93255" w:rsidP="00F93255">
            <w:pPr>
              <w:jc w:val="both"/>
              <w:rPr>
                <w:rFonts w:ascii="Garamond" w:hAnsi="Garamond"/>
                <w:color w:val="00B050"/>
              </w:rPr>
            </w:pPr>
          </w:p>
          <w:p w14:paraId="0B1AC682" w14:textId="77777777" w:rsidR="00F93255" w:rsidRPr="00F93255" w:rsidRDefault="00F93255" w:rsidP="00F93255">
            <w:pPr>
              <w:jc w:val="both"/>
              <w:rPr>
                <w:rFonts w:ascii="Garamond" w:hAnsi="Garamond"/>
              </w:rPr>
            </w:pPr>
          </w:p>
          <w:p w14:paraId="2645889E" w14:textId="1D3E307C" w:rsidR="00F001ED" w:rsidRDefault="00F001ED" w:rsidP="00D86EC6">
            <w:pPr>
              <w:pStyle w:val="Paragraphedeliste"/>
              <w:numPr>
                <w:ilvl w:val="0"/>
                <w:numId w:val="15"/>
              </w:numPr>
              <w:jc w:val="both"/>
              <w:rPr>
                <w:rFonts w:ascii="Garamond" w:hAnsi="Garamond"/>
              </w:rPr>
            </w:pPr>
            <w:r>
              <w:rPr>
                <w:rFonts w:ascii="Garamond" w:hAnsi="Garamond"/>
              </w:rPr>
              <w:t>Texte de Mazzini sur l’unité italienne</w:t>
            </w:r>
          </w:p>
          <w:p w14:paraId="75D6D4EB" w14:textId="77777777" w:rsidR="00F93255" w:rsidRPr="00F93255" w:rsidRDefault="00F93255" w:rsidP="00F93255">
            <w:pPr>
              <w:jc w:val="both"/>
              <w:rPr>
                <w:rFonts w:ascii="Garamond" w:hAnsi="Garamond"/>
              </w:rPr>
            </w:pPr>
          </w:p>
          <w:p w14:paraId="0BC58040" w14:textId="544119D5" w:rsidR="008E22B8" w:rsidRDefault="008E22B8" w:rsidP="008E22B8">
            <w:pPr>
              <w:jc w:val="both"/>
              <w:rPr>
                <w:rFonts w:ascii="Garamond" w:hAnsi="Garamond"/>
              </w:rPr>
            </w:pPr>
          </w:p>
          <w:p w14:paraId="6088D007" w14:textId="7BA1799A" w:rsidR="008E22B8" w:rsidRDefault="008E22B8" w:rsidP="008E22B8">
            <w:pPr>
              <w:jc w:val="both"/>
              <w:rPr>
                <w:rFonts w:ascii="Garamond" w:hAnsi="Garamond"/>
              </w:rPr>
            </w:pPr>
          </w:p>
          <w:p w14:paraId="7CC2F9B6" w14:textId="5EF2A331" w:rsidR="008E22B8" w:rsidRDefault="008E22B8" w:rsidP="008E22B8">
            <w:pPr>
              <w:jc w:val="both"/>
              <w:rPr>
                <w:rFonts w:ascii="Garamond" w:hAnsi="Garamond"/>
              </w:rPr>
            </w:pPr>
          </w:p>
          <w:p w14:paraId="1D6B742E" w14:textId="3E54D956" w:rsidR="008E22B8" w:rsidRDefault="008E22B8" w:rsidP="008E22B8">
            <w:pPr>
              <w:jc w:val="both"/>
              <w:rPr>
                <w:rFonts w:ascii="Garamond" w:hAnsi="Garamond"/>
              </w:rPr>
            </w:pPr>
          </w:p>
          <w:p w14:paraId="58227CCD" w14:textId="3E1AA608" w:rsidR="008E22B8" w:rsidRDefault="008E22B8" w:rsidP="008E22B8">
            <w:pPr>
              <w:jc w:val="both"/>
              <w:rPr>
                <w:rFonts w:ascii="Garamond" w:hAnsi="Garamond"/>
              </w:rPr>
            </w:pPr>
          </w:p>
          <w:p w14:paraId="1F60476B" w14:textId="4BA0846D" w:rsidR="008E22B8" w:rsidRDefault="008E22B8" w:rsidP="008E22B8">
            <w:pPr>
              <w:jc w:val="both"/>
              <w:rPr>
                <w:rFonts w:ascii="Garamond" w:hAnsi="Garamond"/>
              </w:rPr>
            </w:pPr>
          </w:p>
          <w:p w14:paraId="6805180C" w14:textId="77777777" w:rsidR="008E22B8" w:rsidRPr="008E22B8" w:rsidRDefault="008E22B8" w:rsidP="008E22B8">
            <w:pPr>
              <w:jc w:val="both"/>
              <w:rPr>
                <w:rFonts w:ascii="Garamond" w:hAnsi="Garamond"/>
              </w:rPr>
            </w:pPr>
          </w:p>
          <w:p w14:paraId="5496E3C6" w14:textId="66349F05" w:rsidR="00D86EC6" w:rsidRDefault="00D86EC6" w:rsidP="00D86EC6">
            <w:pPr>
              <w:pStyle w:val="Paragraphedeliste"/>
              <w:numPr>
                <w:ilvl w:val="0"/>
                <w:numId w:val="15"/>
              </w:numPr>
              <w:jc w:val="both"/>
              <w:rPr>
                <w:rFonts w:ascii="Garamond" w:hAnsi="Garamond"/>
              </w:rPr>
            </w:pPr>
            <w:r>
              <w:rPr>
                <w:rFonts w:ascii="Garamond" w:hAnsi="Garamond"/>
              </w:rPr>
              <w:t>Texte de l’entrevue secrète de Plombières</w:t>
            </w:r>
          </w:p>
          <w:p w14:paraId="6919EF29" w14:textId="77777777" w:rsidR="00F93255" w:rsidRPr="008E22B8" w:rsidRDefault="00F93255" w:rsidP="008E22B8">
            <w:pPr>
              <w:jc w:val="both"/>
              <w:rPr>
                <w:rFonts w:ascii="Garamond" w:hAnsi="Garamond"/>
              </w:rPr>
            </w:pPr>
          </w:p>
          <w:p w14:paraId="3BACFC9F" w14:textId="77777777" w:rsidR="00D86EC6" w:rsidRPr="008E22B8" w:rsidRDefault="00057174" w:rsidP="00D86EC6">
            <w:pPr>
              <w:pStyle w:val="Paragraphedeliste"/>
              <w:numPr>
                <w:ilvl w:val="0"/>
                <w:numId w:val="15"/>
              </w:numPr>
              <w:jc w:val="both"/>
              <w:rPr>
                <w:rFonts w:ascii="Garamond" w:hAnsi="Garamond"/>
                <w:color w:val="00B050"/>
              </w:rPr>
            </w:pPr>
            <w:r w:rsidRPr="008E22B8">
              <w:rPr>
                <w:rFonts w:ascii="Garamond" w:hAnsi="Garamond"/>
                <w:color w:val="00B050"/>
              </w:rPr>
              <w:t xml:space="preserve">Docs </w:t>
            </w:r>
            <w:r w:rsidR="00F001ED" w:rsidRPr="008E22B8">
              <w:rPr>
                <w:rFonts w:ascii="Garamond" w:hAnsi="Garamond"/>
                <w:color w:val="00B050"/>
              </w:rPr>
              <w:t xml:space="preserve">sur l’annexion  /rattachement de Nice et la Savoie à la France (pétition contre, appel au vote, résultats </w:t>
            </w:r>
            <w:r w:rsidR="00183775" w:rsidRPr="008E22B8">
              <w:rPr>
                <w:rFonts w:ascii="Garamond" w:hAnsi="Garamond"/>
                <w:color w:val="00B050"/>
              </w:rPr>
              <w:t xml:space="preserve">des </w:t>
            </w:r>
            <w:r w:rsidR="00F001ED" w:rsidRPr="008E22B8">
              <w:rPr>
                <w:rFonts w:ascii="Garamond" w:hAnsi="Garamond"/>
                <w:color w:val="00B050"/>
              </w:rPr>
              <w:t>pl</w:t>
            </w:r>
            <w:r w:rsidR="00183775" w:rsidRPr="008E22B8">
              <w:rPr>
                <w:rFonts w:ascii="Garamond" w:hAnsi="Garamond"/>
                <w:color w:val="00B050"/>
              </w:rPr>
              <w:t>é</w:t>
            </w:r>
            <w:r w:rsidR="00F001ED" w:rsidRPr="008E22B8">
              <w:rPr>
                <w:rFonts w:ascii="Garamond" w:hAnsi="Garamond"/>
                <w:color w:val="00B050"/>
              </w:rPr>
              <w:t>biscite</w:t>
            </w:r>
            <w:r w:rsidR="00183775" w:rsidRPr="008E22B8">
              <w:rPr>
                <w:rFonts w:ascii="Garamond" w:hAnsi="Garamond"/>
                <w:color w:val="00B050"/>
              </w:rPr>
              <w:t>s</w:t>
            </w:r>
            <w:r w:rsidR="00F001ED" w:rsidRPr="008E22B8">
              <w:rPr>
                <w:rFonts w:ascii="Garamond" w:hAnsi="Garamond"/>
                <w:color w:val="00B050"/>
              </w:rPr>
              <w:t>)</w:t>
            </w:r>
          </w:p>
          <w:p w14:paraId="7664237E" w14:textId="77777777" w:rsidR="00183775" w:rsidRPr="00D86EC6" w:rsidRDefault="00183775" w:rsidP="00F93255">
            <w:pPr>
              <w:pStyle w:val="Paragraphedeliste"/>
              <w:ind w:left="360"/>
              <w:jc w:val="both"/>
              <w:rPr>
                <w:rFonts w:ascii="Garamond" w:hAnsi="Garamond"/>
              </w:rPr>
            </w:pPr>
          </w:p>
        </w:tc>
        <w:tc>
          <w:tcPr>
            <w:tcW w:w="3108" w:type="dxa"/>
          </w:tcPr>
          <w:p w14:paraId="00EA0E96" w14:textId="77777777" w:rsidR="008E22B8" w:rsidRDefault="008E22B8" w:rsidP="004576F4">
            <w:pPr>
              <w:jc w:val="both"/>
              <w:rPr>
                <w:rFonts w:ascii="Garamond" w:hAnsi="Garamond"/>
              </w:rPr>
            </w:pPr>
            <w:r>
              <w:rPr>
                <w:rFonts w:ascii="Garamond" w:hAnsi="Garamond"/>
              </w:rPr>
              <w:t xml:space="preserve">L’objectif est de faire comprendre la complexité géopolitique de l’Italie qui cohabite avec un fort sentiment d’appartenance nationale. </w:t>
            </w:r>
          </w:p>
          <w:p w14:paraId="7AB2A0C4" w14:textId="28D918D5" w:rsidR="00D74D59" w:rsidRDefault="008E22B8" w:rsidP="004576F4">
            <w:pPr>
              <w:jc w:val="both"/>
              <w:rPr>
                <w:rFonts w:ascii="Garamond" w:hAnsi="Garamond"/>
              </w:rPr>
            </w:pPr>
            <w:r>
              <w:rPr>
                <w:rFonts w:ascii="Garamond" w:hAnsi="Garamond"/>
              </w:rPr>
              <w:t>Un bref récit peut rappeler l’échec de la Première guerre d’Indépendance (1848-1849), mais il faut surtout insister sur la modernité du Piémont-Sardaigne (éco et politique) qui lui permet de rassembler les nationalistes autour de lui.</w:t>
            </w:r>
          </w:p>
          <w:p w14:paraId="2B9A6B50" w14:textId="77777777" w:rsidR="008E22B8" w:rsidRDefault="008E22B8" w:rsidP="004576F4">
            <w:pPr>
              <w:jc w:val="both"/>
              <w:rPr>
                <w:rFonts w:ascii="Garamond" w:hAnsi="Garamond"/>
              </w:rPr>
            </w:pPr>
          </w:p>
          <w:p w14:paraId="4D351CB5" w14:textId="77777777" w:rsidR="008E22B8" w:rsidRDefault="008E22B8" w:rsidP="004576F4">
            <w:pPr>
              <w:jc w:val="both"/>
              <w:rPr>
                <w:rFonts w:ascii="Garamond" w:hAnsi="Garamond"/>
              </w:rPr>
            </w:pPr>
            <w:r>
              <w:rPr>
                <w:rFonts w:ascii="Garamond" w:hAnsi="Garamond"/>
              </w:rPr>
              <w:t>La position de l’Italie nécessite cependant le recours à des alliés (RU reste neutre).</w:t>
            </w:r>
          </w:p>
          <w:p w14:paraId="1F885044" w14:textId="77777777" w:rsidR="00D74D59" w:rsidRDefault="008E22B8" w:rsidP="004576F4">
            <w:pPr>
              <w:jc w:val="both"/>
              <w:rPr>
                <w:rFonts w:ascii="Garamond" w:hAnsi="Garamond"/>
              </w:rPr>
            </w:pPr>
            <w:r>
              <w:rPr>
                <w:rFonts w:ascii="Garamond" w:hAnsi="Garamond"/>
              </w:rPr>
              <w:t xml:space="preserve"> Il faut dégager le paradoxe d’une guerre qui se fait au nom d’idéaux nationalistes mais qui promet cependant à son allié de lui céder des </w:t>
            </w:r>
            <w:r w:rsidR="004B0633">
              <w:rPr>
                <w:rFonts w:ascii="Garamond" w:hAnsi="Garamond"/>
              </w:rPr>
              <w:t>territoires…</w:t>
            </w:r>
          </w:p>
          <w:p w14:paraId="6E86EC8B" w14:textId="776A56E2" w:rsidR="004B0633" w:rsidRDefault="00D43F02" w:rsidP="004576F4">
            <w:pPr>
              <w:jc w:val="both"/>
              <w:rPr>
                <w:rFonts w:ascii="Garamond" w:hAnsi="Garamond"/>
              </w:rPr>
            </w:pPr>
            <w:r>
              <w:rPr>
                <w:rFonts w:ascii="Garamond" w:hAnsi="Garamond"/>
              </w:rPr>
              <w:lastRenderedPageBreak/>
              <w:t>Présenter les deux aspects de la cession de Nice et de la Savoie (Annexion/rattachement) permet d’approfondir avec les élèves la notion de respect du droit des peuples à disposer d’eux-mêmes.</w:t>
            </w:r>
          </w:p>
          <w:p w14:paraId="5E67CA26" w14:textId="77777777" w:rsidR="004B0633" w:rsidRDefault="004B0633" w:rsidP="004576F4">
            <w:pPr>
              <w:jc w:val="both"/>
              <w:rPr>
                <w:rFonts w:ascii="Garamond" w:hAnsi="Garamond"/>
              </w:rPr>
            </w:pPr>
          </w:p>
          <w:p w14:paraId="31CE731E" w14:textId="5764CD7F" w:rsidR="00D43F02" w:rsidRDefault="007468EA" w:rsidP="004576F4">
            <w:pPr>
              <w:jc w:val="both"/>
              <w:rPr>
                <w:rFonts w:ascii="Garamond" w:hAnsi="Garamond"/>
              </w:rPr>
            </w:pPr>
            <w:r>
              <w:rPr>
                <w:rFonts w:ascii="Garamond" w:hAnsi="Garamond"/>
              </w:rPr>
              <w:t>La volte-face diplomatique de la France qui choisit de défendre les intérêts du Pape contre l’achèvement de l’unité italienne permet de montrer le poids de la politique intérieure dans les choix diplomatiques des souverains (soutien des ultras à Nap III)</w:t>
            </w:r>
          </w:p>
        </w:tc>
      </w:tr>
      <w:tr w:rsidR="00F439EE" w14:paraId="11A12AE4" w14:textId="77777777" w:rsidTr="004576F4">
        <w:tc>
          <w:tcPr>
            <w:tcW w:w="3107" w:type="dxa"/>
          </w:tcPr>
          <w:p w14:paraId="56856755" w14:textId="77777777" w:rsidR="00D74D59" w:rsidRPr="00D93148" w:rsidRDefault="00D74D59" w:rsidP="004576F4">
            <w:pPr>
              <w:jc w:val="both"/>
              <w:rPr>
                <w:rFonts w:ascii="Garamond" w:hAnsi="Garamond"/>
                <w:b/>
                <w:u w:val="single"/>
              </w:rPr>
            </w:pPr>
            <w:r w:rsidRPr="00D93148">
              <w:rPr>
                <w:rFonts w:ascii="Garamond" w:hAnsi="Garamond"/>
                <w:b/>
                <w:u w:val="single"/>
              </w:rPr>
              <w:t xml:space="preserve">III. </w:t>
            </w:r>
            <w:r w:rsidR="00811BC4">
              <w:rPr>
                <w:rFonts w:ascii="Garamond" w:hAnsi="Garamond"/>
                <w:b/>
                <w:u w:val="single"/>
              </w:rPr>
              <w:t>L’unification de l’Allemagne se fait contre la France</w:t>
            </w:r>
          </w:p>
          <w:p w14:paraId="56DA0144" w14:textId="77777777" w:rsidR="00D74D59" w:rsidRDefault="00D74D59" w:rsidP="00811BC4">
            <w:pPr>
              <w:jc w:val="both"/>
              <w:rPr>
                <w:rFonts w:ascii="Garamond" w:hAnsi="Garamond"/>
                <w:i/>
              </w:rPr>
            </w:pPr>
            <w:r w:rsidRPr="00420D2A">
              <w:rPr>
                <w:rFonts w:ascii="Garamond" w:hAnsi="Garamond"/>
                <w:i/>
              </w:rPr>
              <w:t xml:space="preserve">1) </w:t>
            </w:r>
            <w:r w:rsidR="00811BC4">
              <w:rPr>
                <w:rFonts w:ascii="Garamond" w:hAnsi="Garamond"/>
                <w:i/>
              </w:rPr>
              <w:t xml:space="preserve">Des projets anciens d’unité allemande </w:t>
            </w:r>
          </w:p>
          <w:p w14:paraId="046F824C" w14:textId="7F6FA150" w:rsidR="00811BC4" w:rsidRDefault="00811BC4" w:rsidP="00811BC4">
            <w:pPr>
              <w:jc w:val="both"/>
              <w:rPr>
                <w:rFonts w:ascii="Garamond" w:hAnsi="Garamond"/>
              </w:rPr>
            </w:pPr>
          </w:p>
          <w:p w14:paraId="788C668E" w14:textId="77777777" w:rsidR="00F93255" w:rsidRDefault="00F93255" w:rsidP="00811BC4">
            <w:pPr>
              <w:jc w:val="both"/>
              <w:rPr>
                <w:rFonts w:ascii="Garamond" w:hAnsi="Garamond"/>
              </w:rPr>
            </w:pPr>
          </w:p>
          <w:p w14:paraId="44E64300" w14:textId="77777777" w:rsidR="00D74D59" w:rsidRPr="00420D2A" w:rsidRDefault="00D74D59" w:rsidP="00811BC4">
            <w:pPr>
              <w:jc w:val="both"/>
              <w:rPr>
                <w:rFonts w:ascii="Garamond" w:hAnsi="Garamond"/>
                <w:sz w:val="18"/>
                <w:szCs w:val="18"/>
              </w:rPr>
            </w:pPr>
            <w:r w:rsidRPr="00D56015">
              <w:rPr>
                <w:rFonts w:ascii="Garamond" w:hAnsi="Garamond"/>
                <w:i/>
              </w:rPr>
              <w:t>2)</w:t>
            </w:r>
            <w:r w:rsidR="00811BC4">
              <w:rPr>
                <w:rFonts w:ascii="Garamond" w:hAnsi="Garamond"/>
                <w:i/>
              </w:rPr>
              <w:t xml:space="preserve"> </w:t>
            </w:r>
            <w:r w:rsidR="002D4997">
              <w:rPr>
                <w:rFonts w:ascii="Garamond" w:hAnsi="Garamond"/>
                <w:i/>
              </w:rPr>
              <w:t>« Le fer et le sang » : unification progressive autour de la Prusse</w:t>
            </w:r>
          </w:p>
          <w:p w14:paraId="50A522FA" w14:textId="3D475663" w:rsidR="00D74D59" w:rsidRDefault="00D74D59" w:rsidP="004576F4">
            <w:pPr>
              <w:jc w:val="both"/>
              <w:rPr>
                <w:rFonts w:ascii="Garamond" w:hAnsi="Garamond"/>
              </w:rPr>
            </w:pPr>
          </w:p>
          <w:p w14:paraId="74C9F718" w14:textId="77777777" w:rsidR="00F93255" w:rsidRDefault="00F93255" w:rsidP="004576F4">
            <w:pPr>
              <w:jc w:val="both"/>
              <w:rPr>
                <w:rFonts w:ascii="Garamond" w:hAnsi="Garamond"/>
              </w:rPr>
            </w:pPr>
          </w:p>
          <w:p w14:paraId="6A3BB1B3" w14:textId="77777777" w:rsidR="00D74D59" w:rsidRDefault="00D74D59" w:rsidP="002D4997">
            <w:pPr>
              <w:jc w:val="both"/>
              <w:rPr>
                <w:rFonts w:ascii="Garamond" w:hAnsi="Garamond"/>
                <w:i/>
              </w:rPr>
            </w:pPr>
            <w:r w:rsidRPr="00D56015">
              <w:rPr>
                <w:rFonts w:ascii="Garamond" w:hAnsi="Garamond"/>
                <w:i/>
              </w:rPr>
              <w:t xml:space="preserve">3) </w:t>
            </w:r>
            <w:r w:rsidR="002D4997">
              <w:rPr>
                <w:rFonts w:ascii="Garamond" w:hAnsi="Garamond"/>
                <w:i/>
              </w:rPr>
              <w:t>La France, ennemi nécessaire et utile</w:t>
            </w:r>
          </w:p>
          <w:p w14:paraId="0F1D1AEA" w14:textId="77777777" w:rsidR="00057174" w:rsidRPr="00057174" w:rsidRDefault="00057174" w:rsidP="002D4997">
            <w:pPr>
              <w:jc w:val="both"/>
              <w:rPr>
                <w:rFonts w:ascii="Garamond" w:hAnsi="Garamond"/>
                <w:color w:val="FF0000"/>
              </w:rPr>
            </w:pPr>
            <w:r>
              <w:rPr>
                <w:rFonts w:ascii="Garamond" w:hAnsi="Garamond"/>
                <w:i/>
                <w:color w:val="FF0000"/>
              </w:rPr>
              <w:t>PPO : Bismarck et la proclamation de l’Empire à Versailles</w:t>
            </w:r>
          </w:p>
        </w:tc>
        <w:tc>
          <w:tcPr>
            <w:tcW w:w="3107" w:type="dxa"/>
          </w:tcPr>
          <w:p w14:paraId="6A9E3249" w14:textId="77777777" w:rsidR="00D74D59" w:rsidRDefault="00D74D59" w:rsidP="004576F4">
            <w:pPr>
              <w:jc w:val="both"/>
              <w:rPr>
                <w:rFonts w:ascii="Garamond" w:hAnsi="Garamond"/>
                <w:u w:val="single"/>
              </w:rPr>
            </w:pPr>
            <w:r w:rsidRPr="00B13824">
              <w:rPr>
                <w:rFonts w:ascii="Garamond" w:hAnsi="Garamond"/>
                <w:u w:val="single"/>
              </w:rPr>
              <w:t>Repères spatio-temporels</w:t>
            </w:r>
          </w:p>
          <w:p w14:paraId="51FC0BF6" w14:textId="20B32D57" w:rsidR="00D74D59" w:rsidRDefault="00F93255" w:rsidP="00F93255">
            <w:pPr>
              <w:pStyle w:val="Paragraphedeliste"/>
              <w:numPr>
                <w:ilvl w:val="0"/>
                <w:numId w:val="19"/>
              </w:numPr>
              <w:jc w:val="both"/>
              <w:rPr>
                <w:rFonts w:ascii="Garamond" w:hAnsi="Garamond"/>
              </w:rPr>
            </w:pPr>
            <w:r w:rsidRPr="00F93255">
              <w:rPr>
                <w:rFonts w:ascii="Garamond" w:hAnsi="Garamond"/>
              </w:rPr>
              <w:t>Connaissance des différents Etats germaniques</w:t>
            </w:r>
          </w:p>
          <w:p w14:paraId="14DF1735" w14:textId="3DC9DD69" w:rsidR="00F93255" w:rsidRDefault="00F93255" w:rsidP="00F93255">
            <w:pPr>
              <w:pStyle w:val="Paragraphedeliste"/>
              <w:numPr>
                <w:ilvl w:val="0"/>
                <w:numId w:val="19"/>
              </w:numPr>
              <w:jc w:val="both"/>
              <w:rPr>
                <w:rFonts w:ascii="Garamond" w:hAnsi="Garamond"/>
              </w:rPr>
            </w:pPr>
            <w:r>
              <w:rPr>
                <w:rFonts w:ascii="Garamond" w:hAnsi="Garamond"/>
              </w:rPr>
              <w:t>1862 : Bismarck chancelier de Prusse</w:t>
            </w:r>
          </w:p>
          <w:p w14:paraId="043FDE63" w14:textId="0DD7EBE0" w:rsidR="00F93255" w:rsidRDefault="00F93255" w:rsidP="00F93255">
            <w:pPr>
              <w:pStyle w:val="Paragraphedeliste"/>
              <w:numPr>
                <w:ilvl w:val="0"/>
                <w:numId w:val="19"/>
              </w:numPr>
              <w:jc w:val="both"/>
              <w:rPr>
                <w:rFonts w:ascii="Garamond" w:hAnsi="Garamond"/>
              </w:rPr>
            </w:pPr>
            <w:r>
              <w:rPr>
                <w:rFonts w:ascii="Garamond" w:hAnsi="Garamond"/>
              </w:rPr>
              <w:t>1864 : guerre des Duchés (Prusse</w:t>
            </w:r>
            <w:r w:rsidR="008C2D7E">
              <w:rPr>
                <w:rFonts w:ascii="Garamond" w:hAnsi="Garamond"/>
              </w:rPr>
              <w:t xml:space="preserve">-Danemark) </w:t>
            </w:r>
          </w:p>
          <w:p w14:paraId="2F80B828" w14:textId="734B6F7C" w:rsidR="008C2D7E" w:rsidRDefault="008C2D7E" w:rsidP="00F93255">
            <w:pPr>
              <w:pStyle w:val="Paragraphedeliste"/>
              <w:numPr>
                <w:ilvl w:val="0"/>
                <w:numId w:val="19"/>
              </w:numPr>
              <w:jc w:val="both"/>
              <w:rPr>
                <w:rFonts w:ascii="Garamond" w:hAnsi="Garamond"/>
              </w:rPr>
            </w:pPr>
            <w:r>
              <w:rPr>
                <w:rFonts w:ascii="Garamond" w:hAnsi="Garamond"/>
              </w:rPr>
              <w:t xml:space="preserve">1866 : Sadowa </w:t>
            </w:r>
          </w:p>
          <w:p w14:paraId="3000E315" w14:textId="43C1F5C5" w:rsidR="008C2D7E" w:rsidRDefault="008C2D7E" w:rsidP="00F93255">
            <w:pPr>
              <w:pStyle w:val="Paragraphedeliste"/>
              <w:numPr>
                <w:ilvl w:val="0"/>
                <w:numId w:val="19"/>
              </w:numPr>
              <w:jc w:val="both"/>
              <w:rPr>
                <w:rFonts w:ascii="Garamond" w:hAnsi="Garamond"/>
              </w:rPr>
            </w:pPr>
            <w:r>
              <w:rPr>
                <w:rFonts w:ascii="Garamond" w:hAnsi="Garamond"/>
              </w:rPr>
              <w:t>1867 : fondation de la confédération de l’Allemagne du Nord</w:t>
            </w:r>
          </w:p>
          <w:p w14:paraId="02FE5432" w14:textId="2D3378E0" w:rsidR="008C2D7E" w:rsidRDefault="008C2D7E" w:rsidP="00F93255">
            <w:pPr>
              <w:pStyle w:val="Paragraphedeliste"/>
              <w:numPr>
                <w:ilvl w:val="0"/>
                <w:numId w:val="19"/>
              </w:numPr>
              <w:jc w:val="both"/>
              <w:rPr>
                <w:rFonts w:ascii="Garamond" w:hAnsi="Garamond"/>
              </w:rPr>
            </w:pPr>
            <w:r>
              <w:rPr>
                <w:rFonts w:ascii="Garamond" w:hAnsi="Garamond"/>
              </w:rPr>
              <w:t>Juillet 1870-janvier 1871 : guerre franco-prussienne</w:t>
            </w:r>
          </w:p>
          <w:p w14:paraId="2AB0F128" w14:textId="23DD8E7F" w:rsidR="008C2D7E" w:rsidRPr="00F93255" w:rsidRDefault="008C2D7E" w:rsidP="00F93255">
            <w:pPr>
              <w:pStyle w:val="Paragraphedeliste"/>
              <w:numPr>
                <w:ilvl w:val="0"/>
                <w:numId w:val="19"/>
              </w:numPr>
              <w:jc w:val="both"/>
              <w:rPr>
                <w:rFonts w:ascii="Garamond" w:hAnsi="Garamond"/>
              </w:rPr>
            </w:pPr>
            <w:r>
              <w:rPr>
                <w:rFonts w:ascii="Garamond" w:hAnsi="Garamond"/>
              </w:rPr>
              <w:t>18 janvier 1871 : proclamation de l’Empire allemand</w:t>
            </w:r>
          </w:p>
          <w:p w14:paraId="301D792E" w14:textId="77777777" w:rsidR="00F93255" w:rsidRDefault="00F93255" w:rsidP="004576F4">
            <w:pPr>
              <w:jc w:val="both"/>
              <w:rPr>
                <w:rFonts w:ascii="Garamond" w:hAnsi="Garamond"/>
                <w:u w:val="single"/>
              </w:rPr>
            </w:pPr>
          </w:p>
          <w:p w14:paraId="4D63B65B" w14:textId="77777777" w:rsidR="00D74D59" w:rsidRPr="00B13824" w:rsidRDefault="00D74D59" w:rsidP="004576F4">
            <w:pPr>
              <w:jc w:val="both"/>
              <w:rPr>
                <w:rFonts w:ascii="Garamond" w:hAnsi="Garamond"/>
                <w:u w:val="single"/>
              </w:rPr>
            </w:pPr>
            <w:r w:rsidRPr="00B13824">
              <w:rPr>
                <w:rFonts w:ascii="Garamond" w:hAnsi="Garamond"/>
                <w:u w:val="single"/>
              </w:rPr>
              <w:t>Personnages</w:t>
            </w:r>
          </w:p>
          <w:p w14:paraId="0557A0AC" w14:textId="77777777" w:rsidR="002D4997" w:rsidRDefault="002D4997" w:rsidP="004576F4">
            <w:pPr>
              <w:jc w:val="both"/>
              <w:rPr>
                <w:rFonts w:ascii="Garamond" w:hAnsi="Garamond"/>
              </w:rPr>
            </w:pPr>
            <w:r>
              <w:rPr>
                <w:rFonts w:ascii="Garamond" w:hAnsi="Garamond"/>
              </w:rPr>
              <w:t>Guillaume Ier</w:t>
            </w:r>
          </w:p>
          <w:p w14:paraId="0DBB9146" w14:textId="77777777" w:rsidR="00D74D59" w:rsidRPr="002D4997" w:rsidRDefault="002D4997" w:rsidP="004576F4">
            <w:pPr>
              <w:jc w:val="both"/>
              <w:rPr>
                <w:rFonts w:ascii="Garamond" w:hAnsi="Garamond"/>
              </w:rPr>
            </w:pPr>
            <w:r>
              <w:rPr>
                <w:rFonts w:ascii="Garamond" w:hAnsi="Garamond"/>
              </w:rPr>
              <w:t>Otto von Bismarck</w:t>
            </w:r>
          </w:p>
          <w:p w14:paraId="79BEA434" w14:textId="77777777" w:rsidR="00F93255" w:rsidRDefault="00F93255" w:rsidP="004576F4">
            <w:pPr>
              <w:jc w:val="both"/>
              <w:rPr>
                <w:rFonts w:ascii="Garamond" w:hAnsi="Garamond"/>
                <w:u w:val="single"/>
              </w:rPr>
            </w:pPr>
          </w:p>
          <w:p w14:paraId="6FC0D30A" w14:textId="0319397A" w:rsidR="00D74D59" w:rsidRPr="00B13824" w:rsidRDefault="00D74D59" w:rsidP="004576F4">
            <w:pPr>
              <w:jc w:val="both"/>
              <w:rPr>
                <w:rFonts w:ascii="Garamond" w:hAnsi="Garamond"/>
                <w:u w:val="single"/>
              </w:rPr>
            </w:pPr>
            <w:r w:rsidRPr="00B13824">
              <w:rPr>
                <w:rFonts w:ascii="Garamond" w:hAnsi="Garamond"/>
                <w:u w:val="single"/>
              </w:rPr>
              <w:t>Notions</w:t>
            </w:r>
          </w:p>
          <w:p w14:paraId="536D11B4" w14:textId="650E618F" w:rsidR="00D74D59" w:rsidRDefault="00F93255" w:rsidP="004576F4">
            <w:pPr>
              <w:jc w:val="both"/>
              <w:rPr>
                <w:rFonts w:ascii="Garamond" w:hAnsi="Garamond"/>
              </w:rPr>
            </w:pPr>
            <w:r>
              <w:rPr>
                <w:rFonts w:ascii="Garamond" w:hAnsi="Garamond"/>
              </w:rPr>
              <w:t>Petite et grande Allemagne</w:t>
            </w:r>
          </w:p>
          <w:p w14:paraId="73C18BFB" w14:textId="7B469F4A" w:rsidR="00007899" w:rsidRDefault="00007899" w:rsidP="004576F4">
            <w:pPr>
              <w:jc w:val="both"/>
              <w:rPr>
                <w:rFonts w:ascii="Garamond" w:hAnsi="Garamond"/>
              </w:rPr>
            </w:pPr>
            <w:r>
              <w:rPr>
                <w:rFonts w:ascii="Garamond" w:hAnsi="Garamond"/>
              </w:rPr>
              <w:t>Confédération germanique</w:t>
            </w:r>
          </w:p>
          <w:p w14:paraId="4F9E451A" w14:textId="5A85F6F5" w:rsidR="00F93255" w:rsidRDefault="00F93255" w:rsidP="004576F4">
            <w:pPr>
              <w:jc w:val="both"/>
              <w:rPr>
                <w:rFonts w:ascii="Garamond" w:hAnsi="Garamond"/>
              </w:rPr>
            </w:pPr>
            <w:r>
              <w:rPr>
                <w:rFonts w:ascii="Garamond" w:hAnsi="Garamond"/>
              </w:rPr>
              <w:t>Zollverein</w:t>
            </w:r>
          </w:p>
          <w:p w14:paraId="63A240D8" w14:textId="25DC4817" w:rsidR="00F93255" w:rsidRDefault="00F93255" w:rsidP="004576F4">
            <w:pPr>
              <w:jc w:val="both"/>
              <w:rPr>
                <w:rFonts w:ascii="Garamond" w:hAnsi="Garamond"/>
              </w:rPr>
            </w:pPr>
            <w:r>
              <w:rPr>
                <w:rFonts w:ascii="Garamond" w:hAnsi="Garamond"/>
              </w:rPr>
              <w:lastRenderedPageBreak/>
              <w:t>Confédération de l’Allemagne du Nord</w:t>
            </w:r>
          </w:p>
          <w:p w14:paraId="0EC6563A" w14:textId="22E3AB8F" w:rsidR="009961E2" w:rsidRPr="009961E2" w:rsidRDefault="009961E2" w:rsidP="004576F4">
            <w:pPr>
              <w:jc w:val="both"/>
              <w:rPr>
                <w:rFonts w:ascii="Garamond" w:hAnsi="Garamond"/>
                <w:i/>
                <w:iCs/>
              </w:rPr>
            </w:pPr>
            <w:r>
              <w:rPr>
                <w:rFonts w:ascii="Garamond" w:hAnsi="Garamond"/>
                <w:i/>
                <w:iCs/>
              </w:rPr>
              <w:t>realpolitik</w:t>
            </w:r>
          </w:p>
          <w:p w14:paraId="1A4D15F6" w14:textId="77777777" w:rsidR="00D74D59" w:rsidRDefault="00D74D59" w:rsidP="004576F4">
            <w:pPr>
              <w:jc w:val="both"/>
              <w:rPr>
                <w:rFonts w:ascii="Garamond" w:hAnsi="Garamond"/>
              </w:rPr>
            </w:pPr>
          </w:p>
        </w:tc>
        <w:tc>
          <w:tcPr>
            <w:tcW w:w="3108" w:type="dxa"/>
            <w:vMerge/>
          </w:tcPr>
          <w:p w14:paraId="1A50439B" w14:textId="77777777" w:rsidR="00D74D59" w:rsidRDefault="00D74D59" w:rsidP="004576F4">
            <w:pPr>
              <w:jc w:val="both"/>
              <w:rPr>
                <w:rFonts w:ascii="Garamond" w:hAnsi="Garamond"/>
              </w:rPr>
            </w:pPr>
          </w:p>
        </w:tc>
        <w:tc>
          <w:tcPr>
            <w:tcW w:w="3108" w:type="dxa"/>
          </w:tcPr>
          <w:p w14:paraId="32F02F8E" w14:textId="3432A23C" w:rsidR="00D74D59" w:rsidRDefault="00D86EC6" w:rsidP="004B31C7">
            <w:pPr>
              <w:pStyle w:val="Paragraphedeliste"/>
              <w:numPr>
                <w:ilvl w:val="0"/>
                <w:numId w:val="21"/>
              </w:numPr>
              <w:jc w:val="both"/>
              <w:rPr>
                <w:rFonts w:ascii="Garamond" w:hAnsi="Garamond"/>
                <w:color w:val="00B050"/>
              </w:rPr>
            </w:pPr>
            <w:r w:rsidRPr="008E22B8">
              <w:rPr>
                <w:rFonts w:ascii="Garamond" w:hAnsi="Garamond"/>
                <w:color w:val="00B050"/>
              </w:rPr>
              <w:t>Carte de l’unification allemande</w:t>
            </w:r>
          </w:p>
          <w:p w14:paraId="1586A19B" w14:textId="27B300FC" w:rsidR="008E22B8" w:rsidRDefault="008E22B8" w:rsidP="008E22B8">
            <w:pPr>
              <w:pStyle w:val="Paragraphedeliste"/>
              <w:ind w:left="360"/>
              <w:jc w:val="both"/>
              <w:rPr>
                <w:rFonts w:ascii="Garamond" w:hAnsi="Garamond"/>
                <w:color w:val="00B050"/>
              </w:rPr>
            </w:pPr>
          </w:p>
          <w:p w14:paraId="19398C9B" w14:textId="4FD3CD9B" w:rsidR="007468EA" w:rsidRDefault="007468EA" w:rsidP="008E22B8">
            <w:pPr>
              <w:pStyle w:val="Paragraphedeliste"/>
              <w:ind w:left="360"/>
              <w:jc w:val="both"/>
              <w:rPr>
                <w:rFonts w:ascii="Garamond" w:hAnsi="Garamond"/>
                <w:color w:val="00B050"/>
              </w:rPr>
            </w:pPr>
          </w:p>
          <w:p w14:paraId="0B838F19" w14:textId="5115791D" w:rsidR="007468EA" w:rsidRDefault="007468EA" w:rsidP="008E22B8">
            <w:pPr>
              <w:pStyle w:val="Paragraphedeliste"/>
              <w:ind w:left="360"/>
              <w:jc w:val="both"/>
              <w:rPr>
                <w:rFonts w:ascii="Garamond" w:hAnsi="Garamond"/>
                <w:color w:val="00B050"/>
              </w:rPr>
            </w:pPr>
          </w:p>
          <w:p w14:paraId="3FD42EDE" w14:textId="4A16D29D" w:rsidR="007468EA" w:rsidRDefault="007468EA" w:rsidP="008E22B8">
            <w:pPr>
              <w:pStyle w:val="Paragraphedeliste"/>
              <w:ind w:left="360"/>
              <w:jc w:val="both"/>
              <w:rPr>
                <w:rFonts w:ascii="Garamond" w:hAnsi="Garamond"/>
                <w:color w:val="00B050"/>
              </w:rPr>
            </w:pPr>
          </w:p>
          <w:p w14:paraId="689AB450" w14:textId="120454C1" w:rsidR="007468EA" w:rsidRDefault="007468EA" w:rsidP="008E22B8">
            <w:pPr>
              <w:pStyle w:val="Paragraphedeliste"/>
              <w:ind w:left="360"/>
              <w:jc w:val="both"/>
              <w:rPr>
                <w:rFonts w:ascii="Garamond" w:hAnsi="Garamond"/>
                <w:color w:val="00B050"/>
              </w:rPr>
            </w:pPr>
          </w:p>
          <w:p w14:paraId="4B3434F9" w14:textId="2CE10B86" w:rsidR="007468EA" w:rsidRDefault="007468EA" w:rsidP="008E22B8">
            <w:pPr>
              <w:pStyle w:val="Paragraphedeliste"/>
              <w:ind w:left="360"/>
              <w:jc w:val="both"/>
              <w:rPr>
                <w:rFonts w:ascii="Garamond" w:hAnsi="Garamond"/>
                <w:color w:val="00B050"/>
              </w:rPr>
            </w:pPr>
          </w:p>
          <w:p w14:paraId="5083F011" w14:textId="77777777" w:rsidR="007468EA" w:rsidRPr="008E22B8" w:rsidRDefault="007468EA" w:rsidP="008E22B8">
            <w:pPr>
              <w:pStyle w:val="Paragraphedeliste"/>
              <w:ind w:left="360"/>
              <w:jc w:val="both"/>
              <w:rPr>
                <w:rFonts w:ascii="Garamond" w:hAnsi="Garamond"/>
                <w:color w:val="00B050"/>
              </w:rPr>
            </w:pPr>
          </w:p>
          <w:p w14:paraId="435D34E0" w14:textId="48240064" w:rsidR="00D2787F" w:rsidRDefault="00D2787F" w:rsidP="00D86EC6">
            <w:pPr>
              <w:pStyle w:val="Paragraphedeliste"/>
              <w:numPr>
                <w:ilvl w:val="0"/>
                <w:numId w:val="16"/>
              </w:numPr>
              <w:jc w:val="both"/>
              <w:rPr>
                <w:rFonts w:ascii="Garamond" w:hAnsi="Garamond"/>
              </w:rPr>
            </w:pPr>
            <w:r>
              <w:rPr>
                <w:rFonts w:ascii="Garamond" w:hAnsi="Garamond"/>
              </w:rPr>
              <w:t>Texte</w:t>
            </w:r>
            <w:r w:rsidR="00F93255">
              <w:rPr>
                <w:rFonts w:ascii="Garamond" w:hAnsi="Garamond"/>
              </w:rPr>
              <w:t xml:space="preserve"> de</w:t>
            </w:r>
            <w:r>
              <w:rPr>
                <w:rFonts w:ascii="Garamond" w:hAnsi="Garamond"/>
              </w:rPr>
              <w:t xml:space="preserve"> Bismarck sur rôle de la Prusse dans l’unité allemand</w:t>
            </w:r>
            <w:r w:rsidR="008E22B8">
              <w:rPr>
                <w:rFonts w:ascii="Garamond" w:hAnsi="Garamond"/>
              </w:rPr>
              <w:t>e</w:t>
            </w:r>
          </w:p>
          <w:p w14:paraId="282FE0CF" w14:textId="4D4F41FA" w:rsidR="008E22B8" w:rsidRDefault="008E22B8" w:rsidP="008E22B8">
            <w:pPr>
              <w:pStyle w:val="Paragraphedeliste"/>
              <w:ind w:left="360"/>
              <w:jc w:val="both"/>
              <w:rPr>
                <w:rFonts w:ascii="Garamond" w:hAnsi="Garamond"/>
              </w:rPr>
            </w:pPr>
          </w:p>
          <w:p w14:paraId="74A2EF4E" w14:textId="29C37B39" w:rsidR="009961E2" w:rsidRDefault="009961E2" w:rsidP="008E22B8">
            <w:pPr>
              <w:pStyle w:val="Paragraphedeliste"/>
              <w:ind w:left="360"/>
              <w:jc w:val="both"/>
              <w:rPr>
                <w:rFonts w:ascii="Garamond" w:hAnsi="Garamond"/>
              </w:rPr>
            </w:pPr>
          </w:p>
          <w:p w14:paraId="4B5B0529" w14:textId="7DE1CC5C" w:rsidR="009961E2" w:rsidRDefault="009961E2" w:rsidP="008E22B8">
            <w:pPr>
              <w:pStyle w:val="Paragraphedeliste"/>
              <w:ind w:left="360"/>
              <w:jc w:val="both"/>
              <w:rPr>
                <w:rFonts w:ascii="Garamond" w:hAnsi="Garamond"/>
              </w:rPr>
            </w:pPr>
          </w:p>
          <w:p w14:paraId="5A69D6C9" w14:textId="2961D67B" w:rsidR="009961E2" w:rsidRDefault="009961E2" w:rsidP="008E22B8">
            <w:pPr>
              <w:pStyle w:val="Paragraphedeliste"/>
              <w:ind w:left="360"/>
              <w:jc w:val="both"/>
              <w:rPr>
                <w:rFonts w:ascii="Garamond" w:hAnsi="Garamond"/>
              </w:rPr>
            </w:pPr>
          </w:p>
          <w:p w14:paraId="296DF105" w14:textId="79C41977" w:rsidR="009961E2" w:rsidRDefault="009961E2" w:rsidP="008E22B8">
            <w:pPr>
              <w:pStyle w:val="Paragraphedeliste"/>
              <w:ind w:left="360"/>
              <w:jc w:val="both"/>
              <w:rPr>
                <w:rFonts w:ascii="Garamond" w:hAnsi="Garamond"/>
              </w:rPr>
            </w:pPr>
          </w:p>
          <w:p w14:paraId="7311E376" w14:textId="1050222D" w:rsidR="009961E2" w:rsidRDefault="009961E2" w:rsidP="008E22B8">
            <w:pPr>
              <w:pStyle w:val="Paragraphedeliste"/>
              <w:ind w:left="360"/>
              <w:jc w:val="both"/>
              <w:rPr>
                <w:rFonts w:ascii="Garamond" w:hAnsi="Garamond"/>
              </w:rPr>
            </w:pPr>
          </w:p>
          <w:p w14:paraId="6D3BD902" w14:textId="2C011890" w:rsidR="009961E2" w:rsidRDefault="009961E2" w:rsidP="008E22B8">
            <w:pPr>
              <w:pStyle w:val="Paragraphedeliste"/>
              <w:ind w:left="360"/>
              <w:jc w:val="both"/>
              <w:rPr>
                <w:rFonts w:ascii="Garamond" w:hAnsi="Garamond"/>
              </w:rPr>
            </w:pPr>
          </w:p>
          <w:p w14:paraId="41182973" w14:textId="56FAF226" w:rsidR="009961E2" w:rsidRDefault="009961E2" w:rsidP="008E22B8">
            <w:pPr>
              <w:pStyle w:val="Paragraphedeliste"/>
              <w:ind w:left="360"/>
              <w:jc w:val="both"/>
              <w:rPr>
                <w:rFonts w:ascii="Garamond" w:hAnsi="Garamond"/>
              </w:rPr>
            </w:pPr>
          </w:p>
          <w:p w14:paraId="74287FAE" w14:textId="50B73B48" w:rsidR="009961E2" w:rsidRDefault="009961E2" w:rsidP="008E22B8">
            <w:pPr>
              <w:pStyle w:val="Paragraphedeliste"/>
              <w:ind w:left="360"/>
              <w:jc w:val="both"/>
              <w:rPr>
                <w:rFonts w:ascii="Garamond" w:hAnsi="Garamond"/>
              </w:rPr>
            </w:pPr>
          </w:p>
          <w:p w14:paraId="206A29C7" w14:textId="23D16AFF" w:rsidR="009961E2" w:rsidRDefault="009961E2" w:rsidP="008E22B8">
            <w:pPr>
              <w:pStyle w:val="Paragraphedeliste"/>
              <w:ind w:left="360"/>
              <w:jc w:val="both"/>
              <w:rPr>
                <w:rFonts w:ascii="Garamond" w:hAnsi="Garamond"/>
              </w:rPr>
            </w:pPr>
          </w:p>
          <w:p w14:paraId="340278DA" w14:textId="77777777" w:rsidR="009961E2" w:rsidRPr="00D86EC6" w:rsidRDefault="009961E2" w:rsidP="008E22B8">
            <w:pPr>
              <w:pStyle w:val="Paragraphedeliste"/>
              <w:ind w:left="360"/>
              <w:jc w:val="both"/>
              <w:rPr>
                <w:rFonts w:ascii="Garamond" w:hAnsi="Garamond"/>
              </w:rPr>
            </w:pPr>
          </w:p>
          <w:p w14:paraId="69C24A7E" w14:textId="4FD02EEE" w:rsidR="00D86EC6" w:rsidRDefault="00D86EC6" w:rsidP="00D86EC6">
            <w:pPr>
              <w:pStyle w:val="Paragraphedeliste"/>
              <w:numPr>
                <w:ilvl w:val="0"/>
                <w:numId w:val="16"/>
              </w:numPr>
              <w:jc w:val="both"/>
              <w:rPr>
                <w:rFonts w:ascii="Garamond" w:hAnsi="Garamond"/>
              </w:rPr>
            </w:pPr>
            <w:r w:rsidRPr="00D86EC6">
              <w:rPr>
                <w:rFonts w:ascii="Garamond" w:hAnsi="Garamond"/>
              </w:rPr>
              <w:t>Dép</w:t>
            </w:r>
            <w:r>
              <w:rPr>
                <w:rFonts w:ascii="Garamond" w:hAnsi="Garamond"/>
              </w:rPr>
              <w:t>e</w:t>
            </w:r>
            <w:r w:rsidRPr="00D86EC6">
              <w:rPr>
                <w:rFonts w:ascii="Garamond" w:hAnsi="Garamond"/>
              </w:rPr>
              <w:t>che d’Ems falsifiée par Bismarck</w:t>
            </w:r>
          </w:p>
          <w:p w14:paraId="00A5301D" w14:textId="77777777" w:rsidR="008E22B8" w:rsidRPr="008E22B8" w:rsidRDefault="008E22B8" w:rsidP="008E22B8">
            <w:pPr>
              <w:jc w:val="both"/>
              <w:rPr>
                <w:rFonts w:ascii="Garamond" w:hAnsi="Garamond"/>
              </w:rPr>
            </w:pPr>
          </w:p>
          <w:p w14:paraId="0F6C600A" w14:textId="58BDEEFB" w:rsidR="009961E2" w:rsidRPr="005F600F" w:rsidRDefault="00D2787F" w:rsidP="008E22B8">
            <w:pPr>
              <w:pStyle w:val="Paragraphedeliste"/>
              <w:numPr>
                <w:ilvl w:val="0"/>
                <w:numId w:val="16"/>
              </w:numPr>
              <w:jc w:val="both"/>
              <w:rPr>
                <w:rFonts w:ascii="Garamond" w:hAnsi="Garamond"/>
                <w:color w:val="00B050"/>
              </w:rPr>
            </w:pPr>
            <w:r w:rsidRPr="008E22B8">
              <w:rPr>
                <w:rFonts w:ascii="Garamond" w:hAnsi="Garamond"/>
                <w:color w:val="00B050"/>
              </w:rPr>
              <w:lastRenderedPageBreak/>
              <w:t>Docs sur la proclamation du Reich (tableau de Werner</w:t>
            </w:r>
            <w:r w:rsidR="007468EA">
              <w:rPr>
                <w:rFonts w:ascii="Garamond" w:hAnsi="Garamond"/>
                <w:color w:val="00B050"/>
              </w:rPr>
              <w:t>)</w:t>
            </w:r>
          </w:p>
          <w:p w14:paraId="40BD4241" w14:textId="77777777" w:rsidR="009961E2" w:rsidRPr="008E22B8" w:rsidRDefault="009961E2" w:rsidP="008E22B8">
            <w:pPr>
              <w:jc w:val="both"/>
              <w:rPr>
                <w:rFonts w:ascii="Garamond" w:hAnsi="Garamond"/>
                <w:color w:val="00B050"/>
              </w:rPr>
            </w:pPr>
          </w:p>
          <w:p w14:paraId="3B7D9A5B" w14:textId="706FDF2C" w:rsidR="008C2D7E" w:rsidRPr="00D86EC6" w:rsidRDefault="008C2D7E" w:rsidP="00D86EC6">
            <w:pPr>
              <w:pStyle w:val="Paragraphedeliste"/>
              <w:numPr>
                <w:ilvl w:val="0"/>
                <w:numId w:val="16"/>
              </w:numPr>
              <w:jc w:val="both"/>
              <w:rPr>
                <w:rFonts w:ascii="Garamond" w:hAnsi="Garamond"/>
              </w:rPr>
            </w:pPr>
            <w:r>
              <w:rPr>
                <w:rFonts w:ascii="Garamond" w:hAnsi="Garamond"/>
              </w:rPr>
              <w:t>Texte</w:t>
            </w:r>
            <w:r w:rsidR="007468EA">
              <w:rPr>
                <w:rFonts w:ascii="Garamond" w:hAnsi="Garamond"/>
              </w:rPr>
              <w:t xml:space="preserve">s permettant de comparer la conception de la nation chez Mommsen et </w:t>
            </w:r>
            <w:r>
              <w:rPr>
                <w:rFonts w:ascii="Garamond" w:hAnsi="Garamond"/>
              </w:rPr>
              <w:t>Fustel de Coulanges</w:t>
            </w:r>
          </w:p>
          <w:p w14:paraId="5D954AF2" w14:textId="77777777" w:rsidR="00D74D59" w:rsidRPr="00AD375D" w:rsidRDefault="00D74D59" w:rsidP="00AD375D">
            <w:pPr>
              <w:jc w:val="both"/>
              <w:rPr>
                <w:rFonts w:ascii="Garamond" w:hAnsi="Garamond"/>
              </w:rPr>
            </w:pPr>
          </w:p>
        </w:tc>
        <w:tc>
          <w:tcPr>
            <w:tcW w:w="3108" w:type="dxa"/>
          </w:tcPr>
          <w:p w14:paraId="436902E6" w14:textId="0ACC2D8F" w:rsidR="00D74D59" w:rsidRDefault="007468EA" w:rsidP="004576F4">
            <w:pPr>
              <w:jc w:val="both"/>
              <w:rPr>
                <w:rFonts w:ascii="Garamond" w:hAnsi="Garamond"/>
              </w:rPr>
            </w:pPr>
            <w:r>
              <w:rPr>
                <w:rFonts w:ascii="Garamond" w:hAnsi="Garamond"/>
              </w:rPr>
              <w:lastRenderedPageBreak/>
              <w:t>En partant de la carte, il faut faire émerger la complexité des territoires germaniques en lien notamment avec le poids majeur de l’Autriche dans l’Europe du XIXe siècle et l’importance de la question religieuse (Etats du Sud catholiques).</w:t>
            </w:r>
          </w:p>
          <w:p w14:paraId="55FC7BEC" w14:textId="522AF6AF" w:rsidR="007468EA" w:rsidRDefault="007468EA" w:rsidP="004576F4">
            <w:pPr>
              <w:jc w:val="both"/>
              <w:rPr>
                <w:rFonts w:ascii="Garamond" w:hAnsi="Garamond"/>
              </w:rPr>
            </w:pPr>
          </w:p>
          <w:p w14:paraId="55466B45" w14:textId="6AC6DE62" w:rsidR="007468EA" w:rsidRDefault="007468EA" w:rsidP="004576F4">
            <w:pPr>
              <w:jc w:val="both"/>
              <w:rPr>
                <w:rFonts w:ascii="Garamond" w:hAnsi="Garamond"/>
              </w:rPr>
            </w:pPr>
            <w:r>
              <w:rPr>
                <w:rFonts w:ascii="Garamond" w:hAnsi="Garamond"/>
              </w:rPr>
              <w:t>L’étude de quelques documents (texte, iconos) permet de mettre en exergue l’influence des acteurs sur l’histoire en soulignant l’importance</w:t>
            </w:r>
            <w:r w:rsidR="009961E2">
              <w:rPr>
                <w:rFonts w:ascii="Garamond" w:hAnsi="Garamond"/>
              </w:rPr>
              <w:t xml:space="preserve"> prépondérante</w:t>
            </w:r>
            <w:r>
              <w:rPr>
                <w:rFonts w:ascii="Garamond" w:hAnsi="Garamond"/>
              </w:rPr>
              <w:t xml:space="preserve"> de Bismarck dans la construction de l’unité allemande.</w:t>
            </w:r>
          </w:p>
          <w:p w14:paraId="2EA11B5B" w14:textId="29E04F17" w:rsidR="00D74D59" w:rsidRDefault="009961E2" w:rsidP="004576F4">
            <w:pPr>
              <w:jc w:val="both"/>
              <w:rPr>
                <w:rFonts w:ascii="Garamond" w:hAnsi="Garamond"/>
              </w:rPr>
            </w:pPr>
            <w:r>
              <w:rPr>
                <w:rFonts w:ascii="Garamond" w:hAnsi="Garamond"/>
              </w:rPr>
              <w:t>Il faut évidemment relever la similarité de construction de l’unité allemande avec l’unité italienne : le royaume le plus moderne et puissant est là aussi à la manœuvre.</w:t>
            </w:r>
          </w:p>
          <w:p w14:paraId="1D46F768" w14:textId="468E0049" w:rsidR="009961E2" w:rsidRDefault="009961E2" w:rsidP="004576F4">
            <w:pPr>
              <w:jc w:val="both"/>
              <w:rPr>
                <w:rFonts w:ascii="Garamond" w:hAnsi="Garamond"/>
              </w:rPr>
            </w:pPr>
          </w:p>
          <w:p w14:paraId="50ADD081" w14:textId="5DE31038" w:rsidR="009961E2" w:rsidRDefault="009961E2" w:rsidP="004576F4">
            <w:pPr>
              <w:jc w:val="both"/>
              <w:rPr>
                <w:rFonts w:ascii="Garamond" w:hAnsi="Garamond"/>
                <w:i/>
                <w:iCs/>
              </w:rPr>
            </w:pPr>
            <w:r>
              <w:rPr>
                <w:rFonts w:ascii="Garamond" w:hAnsi="Garamond"/>
              </w:rPr>
              <w:t xml:space="preserve">L’utilisation de la guerre franco-prussienne et l’humiliation de la proclamation du Reich à Versailles permettent d’aborder </w:t>
            </w:r>
            <w:r>
              <w:rPr>
                <w:rFonts w:ascii="Garamond" w:hAnsi="Garamond"/>
              </w:rPr>
              <w:lastRenderedPageBreak/>
              <w:t xml:space="preserve">avec les élèves la notion de </w:t>
            </w:r>
            <w:r>
              <w:rPr>
                <w:rFonts w:ascii="Garamond" w:hAnsi="Garamond"/>
                <w:i/>
                <w:iCs/>
              </w:rPr>
              <w:t>realpolitik.</w:t>
            </w:r>
          </w:p>
          <w:p w14:paraId="6AF22A0E" w14:textId="77777777" w:rsidR="009961E2" w:rsidRPr="009961E2" w:rsidRDefault="009961E2" w:rsidP="004576F4">
            <w:pPr>
              <w:jc w:val="both"/>
              <w:rPr>
                <w:rFonts w:ascii="Garamond" w:hAnsi="Garamond"/>
                <w:i/>
                <w:iCs/>
              </w:rPr>
            </w:pPr>
          </w:p>
          <w:p w14:paraId="75A337D0" w14:textId="1E4DD465" w:rsidR="00D74D59" w:rsidRDefault="009961E2" w:rsidP="004576F4">
            <w:pPr>
              <w:jc w:val="both"/>
              <w:rPr>
                <w:rFonts w:ascii="Garamond" w:hAnsi="Garamond"/>
              </w:rPr>
            </w:pPr>
            <w:r>
              <w:rPr>
                <w:rFonts w:ascii="Garamond" w:hAnsi="Garamond"/>
              </w:rPr>
              <w:t>Aborder l’annexion de l’Alsace-Lorraine permet de faire réfléchir les élèves aux différentes conceptions de la nation</w:t>
            </w:r>
          </w:p>
        </w:tc>
      </w:tr>
    </w:tbl>
    <w:p w14:paraId="6EF717E9" w14:textId="77777777" w:rsidR="00D74D59" w:rsidRDefault="00D74D59" w:rsidP="00D74D59">
      <w:pPr>
        <w:spacing w:after="0"/>
        <w:jc w:val="both"/>
        <w:rPr>
          <w:rFonts w:ascii="Garamond" w:hAnsi="Garamond"/>
        </w:rPr>
      </w:pPr>
    </w:p>
    <w:p w14:paraId="185D307F" w14:textId="101A2AC7" w:rsidR="001D267A" w:rsidRDefault="00C32283" w:rsidP="00D74D59">
      <w:pPr>
        <w:spacing w:after="0"/>
        <w:jc w:val="both"/>
        <w:rPr>
          <w:rFonts w:ascii="Garamond" w:hAnsi="Garamond"/>
        </w:rPr>
      </w:pPr>
      <w:r>
        <w:rPr>
          <w:rFonts w:ascii="Garamond" w:hAnsi="Garamond"/>
        </w:rPr>
        <w:t>Il peut être intéressant en conclusion de souligner que, finalement, la mise en place de ces nouveaux Etats-nations à laquelle Napoléon III a contribué s’est en partie retournée contre sa politique</w:t>
      </w:r>
      <w:r w:rsidR="004B31C7">
        <w:rPr>
          <w:rFonts w:ascii="Garamond" w:hAnsi="Garamond"/>
        </w:rPr>
        <w:t xml:space="preserve"> dans la mesure où l’unité italienne aboutit à la limitation du pouvoir temporel du pape, dont Napoléon III était un soutien important, l’unité allemande aboutissant pour sa part à la perte de l’Alsace -Lorraine</w:t>
      </w:r>
      <w:r w:rsidR="005F600F">
        <w:rPr>
          <w:rFonts w:ascii="Garamond" w:hAnsi="Garamond"/>
        </w:rPr>
        <w:t xml:space="preserve"> et à la disparition de l’Empire.</w:t>
      </w:r>
    </w:p>
    <w:p w14:paraId="07F4FDF3" w14:textId="59AA698A" w:rsidR="004B31C7" w:rsidRDefault="004B31C7" w:rsidP="00D74D59">
      <w:pPr>
        <w:spacing w:after="0"/>
        <w:jc w:val="both"/>
        <w:rPr>
          <w:rFonts w:ascii="Garamond" w:hAnsi="Garamond"/>
        </w:rPr>
      </w:pPr>
      <w:r>
        <w:rPr>
          <w:rFonts w:ascii="Garamond" w:hAnsi="Garamond"/>
        </w:rPr>
        <w:t>Il faut également souligner que ces unités portent certains germes des conflits ultérieurs (Terres irrédentes, volonté de Revanche).</w:t>
      </w:r>
    </w:p>
    <w:p w14:paraId="4A1A2C83" w14:textId="77777777" w:rsidR="001D267A" w:rsidRDefault="001D267A" w:rsidP="00D74D59">
      <w:pPr>
        <w:spacing w:after="0"/>
        <w:jc w:val="both"/>
        <w:rPr>
          <w:rFonts w:ascii="Garamond" w:hAnsi="Garamond"/>
        </w:rPr>
      </w:pPr>
    </w:p>
    <w:p w14:paraId="15D64E83" w14:textId="77777777" w:rsidR="005F600F" w:rsidRDefault="005F600F" w:rsidP="00D74D59">
      <w:pPr>
        <w:spacing w:after="0"/>
        <w:jc w:val="both"/>
        <w:rPr>
          <w:rFonts w:ascii="Garamond" w:hAnsi="Garamond"/>
        </w:rPr>
      </w:pPr>
    </w:p>
    <w:p w14:paraId="355ADC95" w14:textId="56E7CDFD" w:rsidR="00D74D59" w:rsidRDefault="00D74D59" w:rsidP="00D74D59">
      <w:pPr>
        <w:spacing w:after="0"/>
        <w:jc w:val="both"/>
        <w:rPr>
          <w:rFonts w:ascii="Garamond" w:hAnsi="Garamond"/>
        </w:rPr>
      </w:pPr>
      <w:bookmarkStart w:id="0" w:name="_GoBack"/>
      <w:bookmarkEnd w:id="0"/>
      <w:r>
        <w:rPr>
          <w:rFonts w:ascii="Garamond" w:hAnsi="Garamond"/>
        </w:rPr>
        <w:t xml:space="preserve">Ressources exploitables : </w:t>
      </w:r>
    </w:p>
    <w:p w14:paraId="79CD0F1A" w14:textId="77777777" w:rsidR="00D74D59" w:rsidRDefault="00D74D59" w:rsidP="00B14BBB">
      <w:pPr>
        <w:spacing w:after="0"/>
        <w:jc w:val="both"/>
        <w:rPr>
          <w:rFonts w:ascii="Garamond" w:hAnsi="Garamond"/>
        </w:rPr>
      </w:pPr>
    </w:p>
    <w:p w14:paraId="4AC94384" w14:textId="77777777" w:rsidR="001D267A" w:rsidRDefault="001D267A" w:rsidP="00B14BBB">
      <w:pPr>
        <w:spacing w:after="0"/>
        <w:jc w:val="both"/>
        <w:rPr>
          <w:rFonts w:ascii="Garamond" w:hAnsi="Garamond"/>
        </w:rPr>
      </w:pPr>
    </w:p>
    <w:p w14:paraId="26300E86" w14:textId="77777777" w:rsidR="001D267A" w:rsidRDefault="001D267A" w:rsidP="00B14BBB">
      <w:pPr>
        <w:spacing w:after="0"/>
        <w:jc w:val="both"/>
        <w:rPr>
          <w:rFonts w:ascii="Garamond" w:hAnsi="Garamond"/>
        </w:rPr>
      </w:pPr>
      <w:r>
        <w:rPr>
          <w:rFonts w:ascii="Garamond" w:hAnsi="Garamond"/>
        </w:rPr>
        <w:t>Retronews, sur la cession de Nice et de la Savoie</w:t>
      </w:r>
    </w:p>
    <w:p w14:paraId="1CA9EFEA" w14:textId="77777777" w:rsidR="001D267A" w:rsidRDefault="005F600F" w:rsidP="00B14BBB">
      <w:pPr>
        <w:spacing w:after="0"/>
        <w:jc w:val="both"/>
        <w:rPr>
          <w:rFonts w:ascii="Garamond" w:hAnsi="Garamond"/>
        </w:rPr>
      </w:pPr>
      <w:hyperlink r:id="rId5" w:history="1">
        <w:r w:rsidR="001D267A" w:rsidRPr="00383DAC">
          <w:rPr>
            <w:rStyle w:val="Lienhypertexte"/>
            <w:rFonts w:ascii="Garamond" w:hAnsi="Garamond"/>
          </w:rPr>
          <w:t>https://www.retronews.fr/enjeux-territoriaux-diplomatie/long-format/2018/03/20/la-cession-de-la-savoie-et-de-nice-la-france</w:t>
        </w:r>
      </w:hyperlink>
    </w:p>
    <w:p w14:paraId="3E65B78E" w14:textId="77777777" w:rsidR="001D267A" w:rsidRDefault="001D267A" w:rsidP="00B14BBB">
      <w:pPr>
        <w:spacing w:after="0"/>
        <w:jc w:val="both"/>
        <w:rPr>
          <w:rFonts w:ascii="Garamond" w:hAnsi="Garamond"/>
        </w:rPr>
      </w:pPr>
    </w:p>
    <w:p w14:paraId="5F3F8A5E" w14:textId="77777777" w:rsidR="001D267A" w:rsidRDefault="001D267A" w:rsidP="00B14BBB">
      <w:pPr>
        <w:spacing w:after="0"/>
        <w:jc w:val="both"/>
        <w:rPr>
          <w:rFonts w:ascii="Garamond" w:hAnsi="Garamond"/>
        </w:rPr>
      </w:pPr>
      <w:r>
        <w:rPr>
          <w:rFonts w:ascii="Garamond" w:hAnsi="Garamond"/>
        </w:rPr>
        <w:t>Retronews , sur Garibaldi</w:t>
      </w:r>
    </w:p>
    <w:p w14:paraId="23AC1270" w14:textId="77777777" w:rsidR="001D267A" w:rsidRDefault="005F600F" w:rsidP="00B14BBB">
      <w:pPr>
        <w:spacing w:after="0"/>
        <w:jc w:val="both"/>
        <w:rPr>
          <w:rFonts w:ascii="Garamond" w:hAnsi="Garamond"/>
        </w:rPr>
      </w:pPr>
      <w:hyperlink r:id="rId6" w:history="1">
        <w:r w:rsidR="001D267A" w:rsidRPr="00383DAC">
          <w:rPr>
            <w:rStyle w:val="Lienhypertexte"/>
            <w:rFonts w:ascii="Garamond" w:hAnsi="Garamond"/>
          </w:rPr>
          <w:t>https://www.retronews.fr/echo-de-presse/2017/11/24/la-defaite-du-heros-garibaldi-naura-pas-rome</w:t>
        </w:r>
      </w:hyperlink>
    </w:p>
    <w:p w14:paraId="1B4C27CF" w14:textId="77777777" w:rsidR="001D267A" w:rsidRDefault="001D267A" w:rsidP="00B14BBB">
      <w:pPr>
        <w:spacing w:after="0"/>
        <w:jc w:val="both"/>
        <w:rPr>
          <w:rFonts w:ascii="Garamond" w:hAnsi="Garamond"/>
        </w:rPr>
      </w:pPr>
    </w:p>
    <w:p w14:paraId="539FF0DD" w14:textId="4FC58548" w:rsidR="001D267A" w:rsidRDefault="001D267A" w:rsidP="00B14BBB">
      <w:pPr>
        <w:spacing w:after="0"/>
        <w:jc w:val="both"/>
        <w:rPr>
          <w:rFonts w:ascii="Garamond" w:hAnsi="Garamond"/>
        </w:rPr>
      </w:pPr>
      <w:r>
        <w:rPr>
          <w:rFonts w:ascii="Garamond" w:hAnsi="Garamond"/>
        </w:rPr>
        <w:t>Retronews, sur</w:t>
      </w:r>
      <w:r w:rsidR="00AD53BC">
        <w:rPr>
          <w:rFonts w:ascii="Garamond" w:hAnsi="Garamond"/>
        </w:rPr>
        <w:t xml:space="preserve"> la cession de</w:t>
      </w:r>
      <w:r>
        <w:rPr>
          <w:rFonts w:ascii="Garamond" w:hAnsi="Garamond"/>
        </w:rPr>
        <w:t xml:space="preserve"> Nice</w:t>
      </w:r>
    </w:p>
    <w:p w14:paraId="39E81EC2" w14:textId="6796EDE0" w:rsidR="001D267A" w:rsidRDefault="005F600F" w:rsidP="00B14BBB">
      <w:pPr>
        <w:spacing w:after="0"/>
        <w:jc w:val="both"/>
        <w:rPr>
          <w:rStyle w:val="Lienhypertexte"/>
          <w:rFonts w:ascii="Garamond" w:hAnsi="Garamond"/>
        </w:rPr>
      </w:pPr>
      <w:hyperlink r:id="rId7" w:history="1">
        <w:r w:rsidR="006306B9" w:rsidRPr="00383DAC">
          <w:rPr>
            <w:rStyle w:val="Lienhypertexte"/>
            <w:rFonts w:ascii="Garamond" w:hAnsi="Garamond"/>
          </w:rPr>
          <w:t>https://www.retronews.fr/echo-de-presse/2017/12/04/le-jour-ou-nice-devint-francaise</w:t>
        </w:r>
      </w:hyperlink>
    </w:p>
    <w:p w14:paraId="24309899" w14:textId="775AE079" w:rsidR="00AD53BC" w:rsidRDefault="00AD53BC" w:rsidP="00B14BBB">
      <w:pPr>
        <w:spacing w:after="0"/>
        <w:jc w:val="both"/>
        <w:rPr>
          <w:rStyle w:val="Lienhypertexte"/>
          <w:rFonts w:ascii="Garamond" w:hAnsi="Garamond"/>
        </w:rPr>
      </w:pPr>
    </w:p>
    <w:p w14:paraId="74627951" w14:textId="7EB24478" w:rsidR="00AD53BC" w:rsidRPr="00AD53BC" w:rsidRDefault="00AD53BC" w:rsidP="00B14BBB">
      <w:pPr>
        <w:spacing w:after="0"/>
        <w:jc w:val="both"/>
        <w:rPr>
          <w:rStyle w:val="Lienhypertexte"/>
          <w:rFonts w:ascii="Garamond" w:hAnsi="Garamond"/>
          <w:color w:val="auto"/>
          <w:u w:val="none"/>
        </w:rPr>
      </w:pPr>
      <w:r w:rsidRPr="00AD53BC">
        <w:rPr>
          <w:rStyle w:val="Lienhypertexte"/>
          <w:rFonts w:ascii="Garamond" w:hAnsi="Garamond"/>
          <w:color w:val="auto"/>
          <w:u w:val="none"/>
        </w:rPr>
        <w:t>Retronews, sur la bataille de Sedan</w:t>
      </w:r>
    </w:p>
    <w:p w14:paraId="17F9B4E5" w14:textId="291A0BA4" w:rsidR="00AD53BC" w:rsidRDefault="00AD53BC" w:rsidP="00B14BBB">
      <w:pPr>
        <w:spacing w:after="0"/>
        <w:jc w:val="both"/>
        <w:rPr>
          <w:rFonts w:ascii="Garamond" w:hAnsi="Garamond"/>
        </w:rPr>
      </w:pPr>
      <w:hyperlink r:id="rId8" w:history="1">
        <w:r w:rsidRPr="00354AB2">
          <w:rPr>
            <w:rStyle w:val="Lienhypertexte"/>
            <w:rFonts w:ascii="Garamond" w:hAnsi="Garamond"/>
          </w:rPr>
          <w:t>https://www.retronews.fr/conflits-et-relations-internationales/echo-de-presse/2017/08/21/1870-la-sanglante-bataille-de-sedan</w:t>
        </w:r>
      </w:hyperlink>
    </w:p>
    <w:p w14:paraId="673D570F" w14:textId="3741DB67" w:rsidR="00AD53BC" w:rsidRDefault="00AD53BC" w:rsidP="00B14BBB">
      <w:pPr>
        <w:spacing w:after="0"/>
        <w:jc w:val="both"/>
        <w:rPr>
          <w:rFonts w:ascii="Garamond" w:hAnsi="Garamond"/>
        </w:rPr>
      </w:pPr>
    </w:p>
    <w:p w14:paraId="748AC90B" w14:textId="7386B87D" w:rsidR="00AD53BC" w:rsidRDefault="00AD53BC" w:rsidP="00B14BBB">
      <w:pPr>
        <w:spacing w:after="0"/>
        <w:jc w:val="both"/>
        <w:rPr>
          <w:rFonts w:ascii="Garamond" w:hAnsi="Garamond"/>
        </w:rPr>
      </w:pPr>
      <w:r>
        <w:rPr>
          <w:rFonts w:ascii="Garamond" w:hAnsi="Garamond"/>
        </w:rPr>
        <w:t>Retronews, sur la perte de l’Alsace-Lorraine</w:t>
      </w:r>
    </w:p>
    <w:p w14:paraId="12609138" w14:textId="196E1ED6" w:rsidR="00AD53BC" w:rsidRDefault="00AD53BC" w:rsidP="00B14BBB">
      <w:pPr>
        <w:spacing w:after="0"/>
        <w:jc w:val="both"/>
        <w:rPr>
          <w:rFonts w:ascii="Garamond" w:hAnsi="Garamond"/>
        </w:rPr>
      </w:pPr>
      <w:hyperlink r:id="rId9" w:history="1">
        <w:r w:rsidRPr="00354AB2">
          <w:rPr>
            <w:rStyle w:val="Lienhypertexte"/>
            <w:rFonts w:ascii="Garamond" w:hAnsi="Garamond"/>
          </w:rPr>
          <w:t>https://www.retronews.fr/conflits-et-relations-internationales/long-format/2018/03/14/1871-cession-de-lalsace-moselle</w:t>
        </w:r>
      </w:hyperlink>
    </w:p>
    <w:p w14:paraId="78BD4395" w14:textId="30A1C60B" w:rsidR="00AD53BC" w:rsidRDefault="00AD53BC" w:rsidP="00B14BBB">
      <w:pPr>
        <w:spacing w:after="0"/>
        <w:jc w:val="both"/>
        <w:rPr>
          <w:rFonts w:ascii="Garamond" w:hAnsi="Garamond"/>
        </w:rPr>
      </w:pPr>
    </w:p>
    <w:p w14:paraId="493766B7" w14:textId="3A141606" w:rsidR="00AD53BC" w:rsidRDefault="00AD53BC" w:rsidP="00B14BBB">
      <w:pPr>
        <w:spacing w:after="0"/>
        <w:jc w:val="both"/>
        <w:rPr>
          <w:rFonts w:ascii="Garamond" w:hAnsi="Garamond"/>
        </w:rPr>
      </w:pPr>
      <w:r>
        <w:rPr>
          <w:rFonts w:ascii="Garamond" w:hAnsi="Garamond"/>
        </w:rPr>
        <w:t>Retronews, au sujet de Bismarck</w:t>
      </w:r>
    </w:p>
    <w:p w14:paraId="2F9DB062" w14:textId="76ED93DD" w:rsidR="00AD53BC" w:rsidRDefault="00AD53BC" w:rsidP="00B14BBB">
      <w:pPr>
        <w:spacing w:after="0"/>
        <w:jc w:val="both"/>
        <w:rPr>
          <w:rFonts w:ascii="Garamond" w:hAnsi="Garamond"/>
        </w:rPr>
      </w:pPr>
      <w:hyperlink r:id="rId10" w:history="1">
        <w:r w:rsidRPr="00354AB2">
          <w:rPr>
            <w:rStyle w:val="Lienhypertexte"/>
            <w:rFonts w:ascii="Garamond" w:hAnsi="Garamond"/>
          </w:rPr>
          <w:t>https://www.retronews.fr/conflits-et-relations-internationales-politique/echo-de-presse/2017/08/29/une-interview-geopolitique</w:t>
        </w:r>
      </w:hyperlink>
    </w:p>
    <w:p w14:paraId="3DA2FAAA" w14:textId="134E7036" w:rsidR="00AD53BC" w:rsidRDefault="00AD53BC" w:rsidP="00B14BBB">
      <w:pPr>
        <w:spacing w:after="0"/>
        <w:jc w:val="both"/>
        <w:rPr>
          <w:rFonts w:ascii="Garamond" w:hAnsi="Garamond"/>
        </w:rPr>
      </w:pPr>
    </w:p>
    <w:p w14:paraId="0291EF54" w14:textId="77777777" w:rsidR="001D267A" w:rsidRPr="00D74D59" w:rsidRDefault="001D267A" w:rsidP="00B14BBB">
      <w:pPr>
        <w:spacing w:after="0"/>
        <w:jc w:val="both"/>
        <w:rPr>
          <w:rFonts w:ascii="Garamond" w:hAnsi="Garamond"/>
        </w:rPr>
        <w:sectPr w:rsidR="001D267A" w:rsidRPr="00D74D59" w:rsidSect="00755878">
          <w:pgSz w:w="16838" w:h="11906" w:orient="landscape"/>
          <w:pgMar w:top="720" w:right="720" w:bottom="720" w:left="720" w:header="709" w:footer="709" w:gutter="0"/>
          <w:cols w:space="708"/>
          <w:docGrid w:linePitch="360"/>
        </w:sectPr>
      </w:pPr>
    </w:p>
    <w:p w14:paraId="33972011" w14:textId="77777777" w:rsidR="00BC7575" w:rsidRPr="00D74D59" w:rsidRDefault="00BC7575" w:rsidP="00D74D59">
      <w:pPr>
        <w:spacing w:after="0"/>
        <w:jc w:val="both"/>
        <w:rPr>
          <w:noProof/>
          <w:lang w:eastAsia="fr-FR"/>
        </w:rPr>
      </w:pPr>
    </w:p>
    <w:sectPr w:rsidR="00BC7575" w:rsidRPr="00D74D59" w:rsidSect="005000F1">
      <w:type w:val="continuous"/>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810"/>
    <w:multiLevelType w:val="hybridMultilevel"/>
    <w:tmpl w:val="12E8B5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96CC9"/>
    <w:multiLevelType w:val="hybridMultilevel"/>
    <w:tmpl w:val="5F64E9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B36A91"/>
    <w:multiLevelType w:val="hybridMultilevel"/>
    <w:tmpl w:val="34A4FD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46693F"/>
    <w:multiLevelType w:val="hybridMultilevel"/>
    <w:tmpl w:val="C302B9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5654DD"/>
    <w:multiLevelType w:val="hybridMultilevel"/>
    <w:tmpl w:val="F6C461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E47E4D"/>
    <w:multiLevelType w:val="hybridMultilevel"/>
    <w:tmpl w:val="5F5CD9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183E5E"/>
    <w:multiLevelType w:val="hybridMultilevel"/>
    <w:tmpl w:val="C78CD7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4945993"/>
    <w:multiLevelType w:val="hybridMultilevel"/>
    <w:tmpl w:val="C1C64B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E114EB"/>
    <w:multiLevelType w:val="hybridMultilevel"/>
    <w:tmpl w:val="793C8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EE7B66"/>
    <w:multiLevelType w:val="hybridMultilevel"/>
    <w:tmpl w:val="882C8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B06F2"/>
    <w:multiLevelType w:val="hybridMultilevel"/>
    <w:tmpl w:val="3E92FC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31E2001"/>
    <w:multiLevelType w:val="hybridMultilevel"/>
    <w:tmpl w:val="E572D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744874"/>
    <w:multiLevelType w:val="hybridMultilevel"/>
    <w:tmpl w:val="89CE3A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28513E"/>
    <w:multiLevelType w:val="hybridMultilevel"/>
    <w:tmpl w:val="E384F3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F082ABE"/>
    <w:multiLevelType w:val="hybridMultilevel"/>
    <w:tmpl w:val="F5A8C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877407"/>
    <w:multiLevelType w:val="hybridMultilevel"/>
    <w:tmpl w:val="E11209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0FB5AE6"/>
    <w:multiLevelType w:val="hybridMultilevel"/>
    <w:tmpl w:val="DEE6C4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997775"/>
    <w:multiLevelType w:val="hybridMultilevel"/>
    <w:tmpl w:val="1BC497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5732FD7"/>
    <w:multiLevelType w:val="hybridMultilevel"/>
    <w:tmpl w:val="0F6014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AB03477"/>
    <w:multiLevelType w:val="hybridMultilevel"/>
    <w:tmpl w:val="DCD8E8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9C3737"/>
    <w:multiLevelType w:val="hybridMultilevel"/>
    <w:tmpl w:val="D1568A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2"/>
  </w:num>
  <w:num w:numId="6">
    <w:abstractNumId w:val="15"/>
  </w:num>
  <w:num w:numId="7">
    <w:abstractNumId w:val="1"/>
  </w:num>
  <w:num w:numId="8">
    <w:abstractNumId w:val="12"/>
  </w:num>
  <w:num w:numId="9">
    <w:abstractNumId w:val="3"/>
  </w:num>
  <w:num w:numId="10">
    <w:abstractNumId w:val="10"/>
  </w:num>
  <w:num w:numId="11">
    <w:abstractNumId w:val="18"/>
  </w:num>
  <w:num w:numId="12">
    <w:abstractNumId w:val="9"/>
  </w:num>
  <w:num w:numId="13">
    <w:abstractNumId w:val="16"/>
  </w:num>
  <w:num w:numId="14">
    <w:abstractNumId w:val="14"/>
  </w:num>
  <w:num w:numId="15">
    <w:abstractNumId w:val="17"/>
  </w:num>
  <w:num w:numId="16">
    <w:abstractNumId w:val="19"/>
  </w:num>
  <w:num w:numId="17">
    <w:abstractNumId w:val="8"/>
  </w:num>
  <w:num w:numId="18">
    <w:abstractNumId w:val="20"/>
  </w:num>
  <w:num w:numId="19">
    <w:abstractNumId w:val="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9"/>
    <w:rsid w:val="000002D0"/>
    <w:rsid w:val="00007899"/>
    <w:rsid w:val="00057174"/>
    <w:rsid w:val="00183775"/>
    <w:rsid w:val="001D267A"/>
    <w:rsid w:val="002D4997"/>
    <w:rsid w:val="004B0633"/>
    <w:rsid w:val="004B31C7"/>
    <w:rsid w:val="004E0809"/>
    <w:rsid w:val="005F600F"/>
    <w:rsid w:val="006306B9"/>
    <w:rsid w:val="007468EA"/>
    <w:rsid w:val="007514B1"/>
    <w:rsid w:val="007A64F1"/>
    <w:rsid w:val="00811BC4"/>
    <w:rsid w:val="008C2D7E"/>
    <w:rsid w:val="008E22B8"/>
    <w:rsid w:val="009961E2"/>
    <w:rsid w:val="009A0C28"/>
    <w:rsid w:val="009F51E3"/>
    <w:rsid w:val="00AD375D"/>
    <w:rsid w:val="00AD53BC"/>
    <w:rsid w:val="00B14BBB"/>
    <w:rsid w:val="00BC7575"/>
    <w:rsid w:val="00C32283"/>
    <w:rsid w:val="00D2787F"/>
    <w:rsid w:val="00D43F02"/>
    <w:rsid w:val="00D74D59"/>
    <w:rsid w:val="00D86EC6"/>
    <w:rsid w:val="00DC0B4A"/>
    <w:rsid w:val="00F001ED"/>
    <w:rsid w:val="00F439EE"/>
    <w:rsid w:val="00F93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E2D3"/>
  <w15:chartTrackingRefBased/>
  <w15:docId w15:val="{FB16D996-2669-4AD1-AFBE-AF10BE1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4D59"/>
    <w:rPr>
      <w:color w:val="0563C1" w:themeColor="hyperlink"/>
      <w:u w:val="single"/>
    </w:rPr>
  </w:style>
  <w:style w:type="paragraph" w:styleId="Paragraphedeliste">
    <w:name w:val="List Paragraph"/>
    <w:basedOn w:val="Normal"/>
    <w:uiPriority w:val="34"/>
    <w:qFormat/>
    <w:rsid w:val="00D74D59"/>
    <w:pPr>
      <w:ind w:left="720"/>
      <w:contextualSpacing/>
    </w:pPr>
  </w:style>
  <w:style w:type="character" w:styleId="Mentionnonrsolue">
    <w:name w:val="Unresolved Mention"/>
    <w:basedOn w:val="Policepardfaut"/>
    <w:uiPriority w:val="99"/>
    <w:semiHidden/>
    <w:unhideWhenUsed/>
    <w:rsid w:val="001D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ronews.fr/conflits-et-relations-internationales/echo-de-presse/2017/08/21/1870-la-sanglante-bataille-de-sedan" TargetMode="External"/><Relationship Id="rId3" Type="http://schemas.openxmlformats.org/officeDocument/2006/relationships/settings" Target="settings.xml"/><Relationship Id="rId7" Type="http://schemas.openxmlformats.org/officeDocument/2006/relationships/hyperlink" Target="https://www.retronews.fr/echo-de-presse/2017/12/04/le-jour-ou-nice-devint-franca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ronews.fr/echo-de-presse/2017/11/24/la-defaite-du-heros-garibaldi-naura-pas-rome" TargetMode="External"/><Relationship Id="rId11" Type="http://schemas.openxmlformats.org/officeDocument/2006/relationships/fontTable" Target="fontTable.xml"/><Relationship Id="rId5" Type="http://schemas.openxmlformats.org/officeDocument/2006/relationships/hyperlink" Target="https://www.retronews.fr/enjeux-territoriaux-diplomatie/long-format/2018/03/20/la-cession-de-la-savoie-et-de-nice-la-france" TargetMode="External"/><Relationship Id="rId10" Type="http://schemas.openxmlformats.org/officeDocument/2006/relationships/hyperlink" Target="https://www.retronews.fr/conflits-et-relations-internationales-politique/echo-de-presse/2017/08/29/une-interview-geopolitique" TargetMode="External"/><Relationship Id="rId4" Type="http://schemas.openxmlformats.org/officeDocument/2006/relationships/webSettings" Target="webSettings.xml"/><Relationship Id="rId9" Type="http://schemas.openxmlformats.org/officeDocument/2006/relationships/hyperlink" Target="https://www.retronews.fr/conflits-et-relations-internationales/long-format/2018/03/14/1871-cession-de-lalsace-mos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4</Pages>
  <Words>1823</Words>
  <Characters>10029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PETRY-COURTADON Galla</dc:creator>
  <cp:keywords/>
  <dc:description/>
  <cp:lastModifiedBy>PETRY-COURTADON Galla</cp:lastModifiedBy>
  <cp:revision>23</cp:revision>
  <dcterms:created xsi:type="dcterms:W3CDTF">2019-07-22T08:37:00Z</dcterms:created>
  <dcterms:modified xsi:type="dcterms:W3CDTF">2019-07-23T09:42:00Z</dcterms:modified>
</cp:coreProperties>
</file>