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0A" w:rsidRPr="00CB3286" w:rsidRDefault="00CB3286">
      <w:pPr>
        <w:rPr>
          <w:sz w:val="40"/>
        </w:rPr>
      </w:pPr>
      <w:proofErr w:type="spellStart"/>
      <w:r w:rsidRPr="00CB3286">
        <w:rPr>
          <w:b/>
          <w:sz w:val="72"/>
        </w:rPr>
        <w:t>TraAM</w:t>
      </w:r>
      <w:proofErr w:type="spellEnd"/>
      <w:r w:rsidRPr="00CB3286">
        <w:rPr>
          <w:b/>
          <w:sz w:val="72"/>
        </w:rPr>
        <w:t xml:space="preserve"> EPS</w:t>
      </w:r>
      <w:r w:rsidRPr="00CB3286">
        <w:rPr>
          <w:sz w:val="44"/>
        </w:rPr>
        <w:t xml:space="preserve">  </w:t>
      </w:r>
      <w:r>
        <w:rPr>
          <w:sz w:val="44"/>
        </w:rPr>
        <w:t xml:space="preserve"> </w:t>
      </w:r>
      <w:r w:rsidRPr="00CB3286">
        <w:rPr>
          <w:sz w:val="44"/>
        </w:rPr>
        <w:t xml:space="preserve">         </w:t>
      </w:r>
      <w:r>
        <w:rPr>
          <w:sz w:val="40"/>
        </w:rPr>
        <w:t xml:space="preserve"> </w:t>
      </w:r>
      <w:r w:rsidRPr="00CB3286">
        <w:rPr>
          <w:sz w:val="40"/>
        </w:rPr>
        <w:t xml:space="preserve">       </w:t>
      </w:r>
      <w:r w:rsidR="00155986" w:rsidRPr="00CB3286">
        <w:rPr>
          <w:sz w:val="40"/>
        </w:rPr>
        <w:t xml:space="preserve">APPEL A </w:t>
      </w:r>
      <w:r w:rsidR="005A12F9" w:rsidRPr="00CB3286">
        <w:rPr>
          <w:sz w:val="40"/>
        </w:rPr>
        <w:t>CANDIDATURE</w:t>
      </w:r>
    </w:p>
    <w:p w:rsidR="00155986" w:rsidRDefault="00155986"/>
    <w:p w:rsidR="002B62D3" w:rsidRPr="00104C66" w:rsidRDefault="002B62D3" w:rsidP="002B62D3">
      <w:pPr>
        <w:pStyle w:val="NormalWeb"/>
        <w:spacing w:before="0" w:beforeAutospacing="0" w:after="0" w:afterAutospacing="0"/>
        <w:rPr>
          <w:sz w:val="22"/>
        </w:rPr>
      </w:pPr>
      <w:proofErr w:type="spellStart"/>
      <w:r w:rsidRPr="00104C66">
        <w:rPr>
          <w:rFonts w:asciiTheme="minorHAnsi" w:hAnsiTheme="minorHAnsi" w:cstheme="minorHAnsi"/>
          <w:sz w:val="22"/>
        </w:rPr>
        <w:t>Co-pilotés</w:t>
      </w:r>
      <w:proofErr w:type="spellEnd"/>
      <w:r w:rsidRPr="00104C66">
        <w:rPr>
          <w:rFonts w:asciiTheme="minorHAnsi" w:hAnsiTheme="minorHAnsi" w:cstheme="minorHAnsi"/>
          <w:sz w:val="22"/>
        </w:rPr>
        <w:t xml:space="preserve"> par la DNE (Direction du numérique pour l’éducation) et l'inspection générale, les </w:t>
      </w:r>
      <w:proofErr w:type="spellStart"/>
      <w:r w:rsidRPr="00104C66">
        <w:rPr>
          <w:rFonts w:asciiTheme="minorHAnsi" w:hAnsiTheme="minorHAnsi" w:cstheme="minorHAnsi"/>
          <w:sz w:val="22"/>
        </w:rPr>
        <w:t>TRaAM</w:t>
      </w:r>
      <w:proofErr w:type="spellEnd"/>
      <w:r w:rsidRPr="00104C66">
        <w:rPr>
          <w:rFonts w:asciiTheme="minorHAnsi" w:hAnsiTheme="minorHAnsi" w:cstheme="minorHAnsi"/>
          <w:sz w:val="22"/>
        </w:rPr>
        <w:t xml:space="preserve"> (</w:t>
      </w:r>
      <w:r w:rsidRPr="00104C66">
        <w:rPr>
          <w:b/>
          <w:sz w:val="22"/>
        </w:rPr>
        <w:t>Tra</w:t>
      </w:r>
      <w:r w:rsidRPr="00104C66">
        <w:rPr>
          <w:sz w:val="22"/>
        </w:rPr>
        <w:t xml:space="preserve">vaux </w:t>
      </w:r>
      <w:r w:rsidRPr="00104C66">
        <w:rPr>
          <w:b/>
          <w:sz w:val="22"/>
        </w:rPr>
        <w:t>A</w:t>
      </w:r>
      <w:r w:rsidRPr="00104C66">
        <w:rPr>
          <w:sz w:val="22"/>
        </w:rPr>
        <w:t xml:space="preserve">cadémiques </w:t>
      </w:r>
      <w:r w:rsidRPr="00104C66">
        <w:rPr>
          <w:b/>
          <w:sz w:val="22"/>
        </w:rPr>
        <w:t>M</w:t>
      </w:r>
      <w:r w:rsidRPr="00104C66">
        <w:rPr>
          <w:sz w:val="22"/>
        </w:rPr>
        <w:t>utualisés)</w:t>
      </w:r>
      <w:r w:rsidRPr="00104C66">
        <w:rPr>
          <w:rFonts w:asciiTheme="minorHAnsi" w:hAnsiTheme="minorHAnsi" w:cstheme="minorHAnsi"/>
          <w:sz w:val="22"/>
        </w:rPr>
        <w:t xml:space="preserve"> permettent de</w:t>
      </w:r>
      <w:r w:rsidRPr="00104C66">
        <w:rPr>
          <w:rFonts w:asciiTheme="minorHAnsi" w:hAnsiTheme="minorHAnsi" w:cstheme="minorHAnsi"/>
          <w:b/>
          <w:sz w:val="22"/>
        </w:rPr>
        <w:t xml:space="preserve"> </w:t>
      </w:r>
      <w:r w:rsidRPr="00104C66">
        <w:rPr>
          <w:rStyle w:val="lev"/>
          <w:rFonts w:asciiTheme="minorHAnsi" w:hAnsiTheme="minorHAnsi" w:cstheme="minorHAnsi"/>
          <w:b w:val="0"/>
          <w:sz w:val="22"/>
        </w:rPr>
        <w:t>construire une expertise qui doit contribuer aux actions de formation et d'accompagnement des enseignants dans le cadre de la stratégie pour le numérique et les déclinaisons dans les académies.</w:t>
      </w:r>
      <w:r w:rsidRPr="00104C66">
        <w:rPr>
          <w:sz w:val="22"/>
        </w:rPr>
        <w:t xml:space="preserve"> </w:t>
      </w:r>
    </w:p>
    <w:p w:rsidR="002B62D3" w:rsidRPr="00104C66" w:rsidRDefault="002B62D3" w:rsidP="002B62D3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sz w:val="22"/>
        </w:rPr>
      </w:pPr>
      <w:r w:rsidRPr="00104C66">
        <w:rPr>
          <w:sz w:val="22"/>
        </w:rPr>
        <w:t xml:space="preserve">Cette année en EPS le thème proposé au niveau national est : </w:t>
      </w:r>
      <w:r w:rsidRPr="00104C66">
        <w:rPr>
          <w:rStyle w:val="lev"/>
          <w:sz w:val="22"/>
        </w:rPr>
        <w:t>Utilisation des objets connectés en EPS.</w:t>
      </w:r>
    </w:p>
    <w:p w:rsidR="001C21D9" w:rsidRPr="00104C66" w:rsidRDefault="002B62D3" w:rsidP="002B62D3">
      <w:pPr>
        <w:pStyle w:val="NormalWeb"/>
        <w:spacing w:before="0" w:beforeAutospacing="0" w:after="0" w:afterAutospacing="0"/>
        <w:rPr>
          <w:sz w:val="22"/>
        </w:rPr>
      </w:pPr>
      <w:r w:rsidRPr="00104C66">
        <w:rPr>
          <w:rStyle w:val="lev"/>
          <w:rFonts w:asciiTheme="minorHAnsi" w:hAnsiTheme="minorHAnsi" w:cstheme="minorHAnsi"/>
          <w:b w:val="0"/>
          <w:sz w:val="22"/>
        </w:rPr>
        <w:t xml:space="preserve">Le projet de l’académie de Strasbourg ayant été retenu, </w:t>
      </w:r>
      <w:r w:rsidRPr="00104C66">
        <w:rPr>
          <w:sz w:val="22"/>
        </w:rPr>
        <w:t xml:space="preserve">l’inspection pédagogique régionale d’EPS </w:t>
      </w:r>
      <w:r w:rsidR="001C21D9" w:rsidRPr="00104C66">
        <w:rPr>
          <w:sz w:val="22"/>
        </w:rPr>
        <w:t xml:space="preserve">constitue </w:t>
      </w:r>
      <w:r w:rsidR="00155986" w:rsidRPr="00104C66">
        <w:rPr>
          <w:sz w:val="22"/>
        </w:rPr>
        <w:t>u</w:t>
      </w:r>
      <w:r w:rsidRPr="00104C66">
        <w:rPr>
          <w:sz w:val="22"/>
        </w:rPr>
        <w:t>n groupe de travail autour de cette</w:t>
      </w:r>
      <w:r w:rsidR="00155986" w:rsidRPr="00104C66">
        <w:rPr>
          <w:sz w:val="22"/>
        </w:rPr>
        <w:t xml:space="preserve"> thématique.</w:t>
      </w:r>
    </w:p>
    <w:p w:rsidR="00D74D6E" w:rsidRPr="00104C66" w:rsidRDefault="00155986" w:rsidP="002B62D3">
      <w:pPr>
        <w:spacing w:before="240"/>
        <w:rPr>
          <w:sz w:val="22"/>
        </w:rPr>
      </w:pPr>
      <w:r w:rsidRPr="00104C66">
        <w:rPr>
          <w:sz w:val="22"/>
        </w:rPr>
        <w:t xml:space="preserve">Le groupe de travail sera chargé au cours de l’année scolaire 2018 – 2019 </w:t>
      </w:r>
      <w:r w:rsidR="007B1206" w:rsidRPr="00104C66">
        <w:rPr>
          <w:sz w:val="22"/>
        </w:rPr>
        <w:t>de mener</w:t>
      </w:r>
      <w:r w:rsidRPr="00104C66">
        <w:rPr>
          <w:sz w:val="22"/>
        </w:rPr>
        <w:t xml:space="preserve"> des expérimentation</w:t>
      </w:r>
      <w:r w:rsidR="007B1206" w:rsidRPr="00104C66">
        <w:rPr>
          <w:sz w:val="22"/>
        </w:rPr>
        <w:t xml:space="preserve">s </w:t>
      </w:r>
      <w:r w:rsidR="005A12F9" w:rsidRPr="00104C66">
        <w:rPr>
          <w:sz w:val="22"/>
        </w:rPr>
        <w:t xml:space="preserve">en EPS </w:t>
      </w:r>
      <w:r w:rsidR="007B1206" w:rsidRPr="00104C66">
        <w:rPr>
          <w:sz w:val="22"/>
        </w:rPr>
        <w:t xml:space="preserve">avec des élèves dotés d’objets connectés </w:t>
      </w:r>
      <w:r w:rsidR="00CB3286" w:rsidRPr="00104C66">
        <w:rPr>
          <w:sz w:val="22"/>
        </w:rPr>
        <w:t>(smartphone, tablette, bracelets, GPS…) dans le but</w:t>
      </w:r>
      <w:r w:rsidR="007B1206" w:rsidRPr="00104C66">
        <w:rPr>
          <w:sz w:val="22"/>
        </w:rPr>
        <w:t xml:space="preserve"> de créer des scénarii pédagogiques. </w:t>
      </w:r>
    </w:p>
    <w:p w:rsidR="00155986" w:rsidRPr="00104C66" w:rsidRDefault="00870EEF">
      <w:pPr>
        <w:rPr>
          <w:sz w:val="22"/>
        </w:rPr>
      </w:pPr>
      <w:r w:rsidRPr="00104C66">
        <w:rPr>
          <w:sz w:val="22"/>
        </w:rPr>
        <w:t>L’opportunité sera donnée à chaque membre du groupe</w:t>
      </w:r>
      <w:r w:rsidR="006F1691" w:rsidRPr="00104C66">
        <w:rPr>
          <w:sz w:val="22"/>
        </w:rPr>
        <w:t xml:space="preserve"> </w:t>
      </w:r>
      <w:r w:rsidRPr="00104C66">
        <w:rPr>
          <w:sz w:val="22"/>
        </w:rPr>
        <w:t xml:space="preserve">de </w:t>
      </w:r>
      <w:r w:rsidR="005A12F9" w:rsidRPr="00104C66">
        <w:rPr>
          <w:sz w:val="22"/>
        </w:rPr>
        <w:t>développer</w:t>
      </w:r>
      <w:r w:rsidR="009457EC" w:rsidRPr="00104C66">
        <w:rPr>
          <w:sz w:val="22"/>
        </w:rPr>
        <w:t xml:space="preserve"> et formaliser un ou plusieu</w:t>
      </w:r>
      <w:r w:rsidR="006F1691" w:rsidRPr="00104C66">
        <w:rPr>
          <w:sz w:val="22"/>
        </w:rPr>
        <w:t xml:space="preserve">rs </w:t>
      </w:r>
      <w:r w:rsidR="00CB3286" w:rsidRPr="00104C66">
        <w:rPr>
          <w:sz w:val="22"/>
        </w:rPr>
        <w:t>scénarii</w:t>
      </w:r>
      <w:r w:rsidR="009457EC" w:rsidRPr="00104C66">
        <w:rPr>
          <w:sz w:val="22"/>
        </w:rPr>
        <w:t xml:space="preserve"> </w:t>
      </w:r>
      <w:r w:rsidR="00E3707E" w:rsidRPr="00104C66">
        <w:rPr>
          <w:sz w:val="22"/>
        </w:rPr>
        <w:t>pédagogiques</w:t>
      </w:r>
      <w:r w:rsidR="009457EC" w:rsidRPr="00104C66">
        <w:rPr>
          <w:sz w:val="22"/>
        </w:rPr>
        <w:t xml:space="preserve"> </w:t>
      </w:r>
      <w:r w:rsidR="006F1691" w:rsidRPr="00104C66">
        <w:rPr>
          <w:sz w:val="22"/>
        </w:rPr>
        <w:t xml:space="preserve">à l’aide </w:t>
      </w:r>
      <w:r w:rsidR="009457EC" w:rsidRPr="00104C66">
        <w:rPr>
          <w:sz w:val="22"/>
        </w:rPr>
        <w:t>de ces outils numériques.</w:t>
      </w:r>
      <w:r w:rsidR="00454830" w:rsidRPr="00104C66">
        <w:rPr>
          <w:sz w:val="22"/>
        </w:rPr>
        <w:t xml:space="preserve"> </w:t>
      </w:r>
      <w:r w:rsidR="00CB3286" w:rsidRPr="00104C66">
        <w:rPr>
          <w:sz w:val="22"/>
        </w:rPr>
        <w:t>La</w:t>
      </w:r>
      <w:r w:rsidR="007B1206" w:rsidRPr="00104C66">
        <w:rPr>
          <w:sz w:val="22"/>
        </w:rPr>
        <w:t xml:space="preserve"> </w:t>
      </w:r>
      <w:r w:rsidR="009457EC" w:rsidRPr="00104C66">
        <w:rPr>
          <w:sz w:val="22"/>
        </w:rPr>
        <w:t>plus-value</w:t>
      </w:r>
      <w:r w:rsidR="007B1206" w:rsidRPr="00104C66">
        <w:rPr>
          <w:sz w:val="22"/>
        </w:rPr>
        <w:t xml:space="preserve"> pédagogique </w:t>
      </w:r>
      <w:r w:rsidR="00CB3286" w:rsidRPr="00104C66">
        <w:rPr>
          <w:sz w:val="22"/>
        </w:rPr>
        <w:t xml:space="preserve">sera étudiée à travers notamment </w:t>
      </w:r>
      <w:r w:rsidR="007B1206" w:rsidRPr="00104C66">
        <w:rPr>
          <w:sz w:val="22"/>
        </w:rPr>
        <w:t>les problématiques de faisabilité et les aspects juridiques.</w:t>
      </w:r>
    </w:p>
    <w:p w:rsidR="007B1206" w:rsidRPr="00104C66" w:rsidRDefault="007B1206">
      <w:pPr>
        <w:rPr>
          <w:sz w:val="22"/>
        </w:rPr>
      </w:pPr>
    </w:p>
    <w:p w:rsidR="00A66E0C" w:rsidRPr="00104C66" w:rsidRDefault="007B1206">
      <w:pPr>
        <w:rPr>
          <w:sz w:val="22"/>
        </w:rPr>
      </w:pPr>
      <w:r w:rsidRPr="00104C66">
        <w:rPr>
          <w:sz w:val="22"/>
        </w:rPr>
        <w:t xml:space="preserve">Pour postuler vous devez enseigner en lycée ou en collège et disposer en 2018 de matériels vous permettant </w:t>
      </w:r>
      <w:r w:rsidR="00D74D6E" w:rsidRPr="00104C66">
        <w:rPr>
          <w:sz w:val="22"/>
        </w:rPr>
        <w:t xml:space="preserve">de </w:t>
      </w:r>
      <w:r w:rsidR="00A66E0C" w:rsidRPr="00104C66">
        <w:rPr>
          <w:sz w:val="22"/>
        </w:rPr>
        <w:t xml:space="preserve">concevoir des situations d’apprentissage </w:t>
      </w:r>
      <w:r w:rsidR="0009242A" w:rsidRPr="00104C66">
        <w:rPr>
          <w:sz w:val="22"/>
        </w:rPr>
        <w:t>utilisant des objets connectés.</w:t>
      </w:r>
    </w:p>
    <w:p w:rsidR="00CB3286" w:rsidRPr="00104C66" w:rsidRDefault="00CB3286">
      <w:pPr>
        <w:rPr>
          <w:sz w:val="22"/>
        </w:rPr>
      </w:pPr>
    </w:p>
    <w:p w:rsidR="007B1206" w:rsidRPr="00104C66" w:rsidRDefault="00DF45DB">
      <w:pPr>
        <w:rPr>
          <w:sz w:val="22"/>
        </w:rPr>
      </w:pPr>
      <w:r w:rsidRPr="00104C66">
        <w:rPr>
          <w:sz w:val="22"/>
        </w:rPr>
        <w:t>Dans le but de constituer un groupe équilibré et efficace l’Inspection pédagogique régi</w:t>
      </w:r>
      <w:r w:rsidR="0047278F" w:rsidRPr="00104C66">
        <w:rPr>
          <w:sz w:val="22"/>
        </w:rPr>
        <w:t>o</w:t>
      </w:r>
      <w:r w:rsidRPr="00104C66">
        <w:rPr>
          <w:sz w:val="22"/>
        </w:rPr>
        <w:t>nale retiendra les candidatures au re</w:t>
      </w:r>
      <w:r w:rsidR="0047278F" w:rsidRPr="00104C66">
        <w:rPr>
          <w:sz w:val="22"/>
        </w:rPr>
        <w:t>g</w:t>
      </w:r>
      <w:r w:rsidRPr="00104C66">
        <w:rPr>
          <w:sz w:val="22"/>
        </w:rPr>
        <w:t xml:space="preserve">ard de la pertinence </w:t>
      </w:r>
      <w:r w:rsidR="0047278F" w:rsidRPr="00104C66">
        <w:rPr>
          <w:sz w:val="22"/>
        </w:rPr>
        <w:t xml:space="preserve">du projet, </w:t>
      </w:r>
      <w:r w:rsidRPr="00104C66">
        <w:rPr>
          <w:sz w:val="22"/>
        </w:rPr>
        <w:t>d</w:t>
      </w:r>
      <w:r w:rsidR="00870EEF" w:rsidRPr="00104C66">
        <w:rPr>
          <w:sz w:val="22"/>
        </w:rPr>
        <w:t>e la répartition</w:t>
      </w:r>
      <w:r w:rsidR="0047278F" w:rsidRPr="00104C66">
        <w:rPr>
          <w:sz w:val="22"/>
        </w:rPr>
        <w:t xml:space="preserve"> </w:t>
      </w:r>
      <w:r w:rsidRPr="00104C66">
        <w:rPr>
          <w:sz w:val="22"/>
        </w:rPr>
        <w:t xml:space="preserve">géographique, </w:t>
      </w:r>
      <w:r w:rsidR="00F64853">
        <w:rPr>
          <w:sz w:val="22"/>
        </w:rPr>
        <w:t>et de la représentation</w:t>
      </w:r>
      <w:r w:rsidR="0047278F" w:rsidRPr="00104C66">
        <w:rPr>
          <w:sz w:val="22"/>
        </w:rPr>
        <w:t xml:space="preserve"> </w:t>
      </w:r>
      <w:r w:rsidRPr="00104C66">
        <w:rPr>
          <w:sz w:val="22"/>
        </w:rPr>
        <w:t>collège/lycée GT/ lycée pro</w:t>
      </w:r>
      <w:r w:rsidR="00870EEF" w:rsidRPr="00104C66">
        <w:rPr>
          <w:sz w:val="22"/>
        </w:rPr>
        <w:t>fessionnel</w:t>
      </w:r>
      <w:r w:rsidR="00311207" w:rsidRPr="00104C66">
        <w:rPr>
          <w:sz w:val="22"/>
        </w:rPr>
        <w:t>.</w:t>
      </w:r>
    </w:p>
    <w:p w:rsidR="00CB3286" w:rsidRPr="00104C66" w:rsidRDefault="00CB3286" w:rsidP="00311207">
      <w:pPr>
        <w:rPr>
          <w:sz w:val="22"/>
        </w:rPr>
      </w:pPr>
    </w:p>
    <w:p w:rsidR="00311207" w:rsidRPr="00104C66" w:rsidRDefault="00311207" w:rsidP="00311207">
      <w:pPr>
        <w:rPr>
          <w:sz w:val="22"/>
        </w:rPr>
      </w:pPr>
      <w:r w:rsidRPr="00104C66">
        <w:rPr>
          <w:sz w:val="22"/>
        </w:rPr>
        <w:t>Décrivez en quelques lignes :</w:t>
      </w:r>
    </w:p>
    <w:p w:rsidR="00311207" w:rsidRPr="00104C66" w:rsidRDefault="00311207" w:rsidP="00311207">
      <w:pPr>
        <w:pStyle w:val="Paragraphedeliste"/>
        <w:numPr>
          <w:ilvl w:val="0"/>
          <w:numId w:val="1"/>
        </w:numPr>
        <w:rPr>
          <w:sz w:val="22"/>
        </w:rPr>
      </w:pPr>
      <w:r w:rsidRPr="00104C66">
        <w:rPr>
          <w:sz w:val="22"/>
        </w:rPr>
        <w:t>Les caractéristiques de vos élèves</w:t>
      </w:r>
    </w:p>
    <w:p w:rsidR="00311207" w:rsidRPr="00104C66" w:rsidRDefault="00311207" w:rsidP="00311207">
      <w:pPr>
        <w:pStyle w:val="Paragraphedeliste"/>
        <w:numPr>
          <w:ilvl w:val="0"/>
          <w:numId w:val="1"/>
        </w:numPr>
        <w:rPr>
          <w:sz w:val="22"/>
        </w:rPr>
      </w:pPr>
      <w:r w:rsidRPr="00104C66">
        <w:rPr>
          <w:sz w:val="22"/>
        </w:rPr>
        <w:t>Le matériel dont vous disposez ou celui en possession des élèves</w:t>
      </w:r>
    </w:p>
    <w:p w:rsidR="00311207" w:rsidRPr="00104C66" w:rsidRDefault="00311207" w:rsidP="00311207">
      <w:pPr>
        <w:pStyle w:val="Paragraphedeliste"/>
        <w:numPr>
          <w:ilvl w:val="0"/>
          <w:numId w:val="1"/>
        </w:numPr>
        <w:rPr>
          <w:sz w:val="22"/>
        </w:rPr>
      </w:pPr>
      <w:r w:rsidRPr="00104C66">
        <w:rPr>
          <w:sz w:val="22"/>
        </w:rPr>
        <w:t xml:space="preserve">Votre projet d’utilisation du numérique pour </w:t>
      </w:r>
      <w:r w:rsidR="00CB3286" w:rsidRPr="00104C66">
        <w:rPr>
          <w:sz w:val="22"/>
        </w:rPr>
        <w:t>« </w:t>
      </w:r>
      <w:r w:rsidRPr="00104C66">
        <w:rPr>
          <w:sz w:val="22"/>
        </w:rPr>
        <w:t>faire apprendre</w:t>
      </w:r>
      <w:r w:rsidR="00CB3286" w:rsidRPr="00104C66">
        <w:rPr>
          <w:sz w:val="22"/>
        </w:rPr>
        <w:t> » les élèves</w:t>
      </w:r>
    </w:p>
    <w:p w:rsidR="00CB3286" w:rsidRDefault="00CB32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D3F5D" w:rsidTr="00E95944">
        <w:trPr>
          <w:trHeight w:val="596"/>
        </w:trPr>
        <w:tc>
          <w:tcPr>
            <w:tcW w:w="4528" w:type="dxa"/>
          </w:tcPr>
          <w:p w:rsidR="000D3F5D" w:rsidRDefault="000D3F5D">
            <w:r>
              <w:t>NOM</w:t>
            </w:r>
            <w:r w:rsidR="00104C66">
              <w:t> :</w:t>
            </w:r>
          </w:p>
        </w:tc>
        <w:tc>
          <w:tcPr>
            <w:tcW w:w="4528" w:type="dxa"/>
          </w:tcPr>
          <w:p w:rsidR="000D3F5D" w:rsidRDefault="000D3F5D">
            <w:r>
              <w:t>Prénom</w:t>
            </w:r>
            <w:r w:rsidR="00104C66">
              <w:t> :</w:t>
            </w:r>
          </w:p>
        </w:tc>
      </w:tr>
      <w:tr w:rsidR="000D3F5D" w:rsidTr="000D3F5D">
        <w:trPr>
          <w:trHeight w:val="596"/>
        </w:trPr>
        <w:tc>
          <w:tcPr>
            <w:tcW w:w="4528" w:type="dxa"/>
            <w:tcBorders>
              <w:bottom w:val="single" w:sz="4" w:space="0" w:color="auto"/>
            </w:tcBorders>
          </w:tcPr>
          <w:p w:rsidR="000D3F5D" w:rsidRDefault="000D3F5D">
            <w:r>
              <w:t>Grade</w:t>
            </w:r>
            <w:r w:rsidR="00104C66">
              <w:t> :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0D3F5D" w:rsidRDefault="000D3F5D">
            <w:r>
              <w:t>Etablissement</w:t>
            </w:r>
            <w:r w:rsidR="00104C66">
              <w:t> :</w:t>
            </w:r>
          </w:p>
        </w:tc>
      </w:tr>
      <w:tr w:rsidR="000D3F5D" w:rsidRPr="00104C66" w:rsidTr="000D3F5D">
        <w:trPr>
          <w:trHeight w:val="308"/>
        </w:trPr>
        <w:tc>
          <w:tcPr>
            <w:tcW w:w="9056" w:type="dxa"/>
            <w:gridSpan w:val="2"/>
            <w:tcBorders>
              <w:left w:val="nil"/>
              <w:bottom w:val="nil"/>
              <w:right w:val="nil"/>
            </w:tcBorders>
          </w:tcPr>
          <w:p w:rsidR="00F64853" w:rsidRPr="00F64853" w:rsidRDefault="000D3F5D">
            <w:pPr>
              <w:rPr>
                <w:color w:val="0070C0"/>
                <w:sz w:val="28"/>
              </w:rPr>
            </w:pPr>
            <w:r w:rsidRPr="00104C66">
              <w:rPr>
                <w:b/>
                <w:sz w:val="28"/>
              </w:rPr>
              <w:t>Projet :</w:t>
            </w:r>
            <w:r w:rsidR="006623D6" w:rsidRPr="00104C66">
              <w:rPr>
                <w:b/>
                <w:sz w:val="28"/>
              </w:rPr>
              <w:t xml:space="preserve"> </w:t>
            </w:r>
            <w:r w:rsidR="006623D6" w:rsidRPr="00104C66">
              <w:rPr>
                <w:sz w:val="28"/>
              </w:rPr>
              <w:t xml:space="preserve">à renvoyer </w:t>
            </w:r>
            <w:r w:rsidR="00F64853">
              <w:rPr>
                <w:sz w:val="28"/>
              </w:rPr>
              <w:t xml:space="preserve">avant le 12 octobre 2018 </w:t>
            </w:r>
            <w:bookmarkStart w:id="0" w:name="_GoBack"/>
            <w:bookmarkEnd w:id="0"/>
            <w:r w:rsidR="006623D6" w:rsidRPr="00104C66">
              <w:rPr>
                <w:sz w:val="28"/>
              </w:rPr>
              <w:t>à</w:t>
            </w:r>
            <w:r w:rsidR="006623D6" w:rsidRPr="00104C66">
              <w:rPr>
                <w:b/>
                <w:sz w:val="28"/>
              </w:rPr>
              <w:t xml:space="preserve"> </w:t>
            </w:r>
            <w:hyperlink r:id="rId5" w:history="1">
              <w:r w:rsidR="00F64853" w:rsidRPr="001B1526">
                <w:rPr>
                  <w:rStyle w:val="Lienhypertexte"/>
                  <w:sz w:val="28"/>
                </w:rPr>
                <w:t>dossier.eps@ac-strasbourg.fr</w:t>
              </w:r>
            </w:hyperlink>
          </w:p>
        </w:tc>
      </w:tr>
      <w:tr w:rsidR="000D3F5D" w:rsidTr="00104C66">
        <w:trPr>
          <w:trHeight w:val="567"/>
        </w:trPr>
        <w:tc>
          <w:tcPr>
            <w:tcW w:w="90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D3F5D" w:rsidRPr="00104C66" w:rsidRDefault="000D3F5D">
            <w:pPr>
              <w:rPr>
                <w:color w:val="C45911" w:themeColor="accent2" w:themeShade="BF"/>
              </w:rPr>
            </w:pPr>
          </w:p>
        </w:tc>
      </w:tr>
      <w:tr w:rsidR="000D3F5D" w:rsidTr="00104C66">
        <w:trPr>
          <w:trHeight w:val="567"/>
        </w:trPr>
        <w:tc>
          <w:tcPr>
            <w:tcW w:w="9056" w:type="dxa"/>
            <w:gridSpan w:val="2"/>
            <w:tcBorders>
              <w:left w:val="nil"/>
              <w:right w:val="nil"/>
            </w:tcBorders>
            <w:vAlign w:val="bottom"/>
          </w:tcPr>
          <w:p w:rsidR="000D3F5D" w:rsidRPr="00104C66" w:rsidRDefault="000D3F5D">
            <w:pPr>
              <w:rPr>
                <w:color w:val="C45911" w:themeColor="accent2" w:themeShade="BF"/>
              </w:rPr>
            </w:pPr>
          </w:p>
        </w:tc>
      </w:tr>
      <w:tr w:rsidR="000D3F5D" w:rsidTr="00104C66">
        <w:trPr>
          <w:trHeight w:val="567"/>
        </w:trPr>
        <w:tc>
          <w:tcPr>
            <w:tcW w:w="9056" w:type="dxa"/>
            <w:gridSpan w:val="2"/>
            <w:tcBorders>
              <w:left w:val="nil"/>
              <w:right w:val="nil"/>
            </w:tcBorders>
            <w:vAlign w:val="bottom"/>
          </w:tcPr>
          <w:p w:rsidR="000D3F5D" w:rsidRPr="00104C66" w:rsidRDefault="000D3F5D" w:rsidP="00CA10E7">
            <w:pPr>
              <w:rPr>
                <w:color w:val="C45911" w:themeColor="accent2" w:themeShade="BF"/>
              </w:rPr>
            </w:pPr>
          </w:p>
        </w:tc>
      </w:tr>
      <w:tr w:rsidR="000D3F5D" w:rsidTr="00104C66">
        <w:trPr>
          <w:trHeight w:val="567"/>
        </w:trPr>
        <w:tc>
          <w:tcPr>
            <w:tcW w:w="9056" w:type="dxa"/>
            <w:gridSpan w:val="2"/>
            <w:tcBorders>
              <w:left w:val="nil"/>
              <w:right w:val="nil"/>
            </w:tcBorders>
            <w:vAlign w:val="bottom"/>
          </w:tcPr>
          <w:p w:rsidR="000D3F5D" w:rsidRPr="00104C66" w:rsidRDefault="000D3F5D" w:rsidP="00CA10E7">
            <w:pPr>
              <w:rPr>
                <w:color w:val="C45911" w:themeColor="accent2" w:themeShade="BF"/>
              </w:rPr>
            </w:pPr>
          </w:p>
        </w:tc>
      </w:tr>
      <w:tr w:rsidR="000D3F5D" w:rsidTr="00104C66">
        <w:trPr>
          <w:trHeight w:val="567"/>
        </w:trPr>
        <w:tc>
          <w:tcPr>
            <w:tcW w:w="9056" w:type="dxa"/>
            <w:gridSpan w:val="2"/>
            <w:tcBorders>
              <w:left w:val="nil"/>
              <w:right w:val="nil"/>
            </w:tcBorders>
            <w:vAlign w:val="bottom"/>
          </w:tcPr>
          <w:p w:rsidR="000D3F5D" w:rsidRPr="00104C66" w:rsidRDefault="000D3F5D" w:rsidP="00CA10E7">
            <w:pPr>
              <w:rPr>
                <w:color w:val="C45911" w:themeColor="accent2" w:themeShade="BF"/>
              </w:rPr>
            </w:pPr>
          </w:p>
        </w:tc>
      </w:tr>
      <w:tr w:rsidR="000D3F5D" w:rsidTr="00104C66">
        <w:trPr>
          <w:trHeight w:val="567"/>
        </w:trPr>
        <w:tc>
          <w:tcPr>
            <w:tcW w:w="9056" w:type="dxa"/>
            <w:gridSpan w:val="2"/>
            <w:tcBorders>
              <w:left w:val="nil"/>
              <w:right w:val="nil"/>
            </w:tcBorders>
            <w:vAlign w:val="bottom"/>
          </w:tcPr>
          <w:p w:rsidR="000D3F5D" w:rsidRPr="00104C66" w:rsidRDefault="000D3F5D" w:rsidP="00CA10E7">
            <w:pPr>
              <w:rPr>
                <w:color w:val="C45911" w:themeColor="accent2" w:themeShade="BF"/>
              </w:rPr>
            </w:pPr>
          </w:p>
        </w:tc>
      </w:tr>
    </w:tbl>
    <w:p w:rsidR="00CB3286" w:rsidRDefault="00CB3286"/>
    <w:sectPr w:rsidR="00CB3286" w:rsidSect="00805C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7483"/>
    <w:multiLevelType w:val="hybridMultilevel"/>
    <w:tmpl w:val="4C1C4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86"/>
    <w:rsid w:val="000561D6"/>
    <w:rsid w:val="0009242A"/>
    <w:rsid w:val="000D3F5D"/>
    <w:rsid w:val="00104C66"/>
    <w:rsid w:val="00155986"/>
    <w:rsid w:val="001A53C0"/>
    <w:rsid w:val="001C21D9"/>
    <w:rsid w:val="001D6292"/>
    <w:rsid w:val="002B62D3"/>
    <w:rsid w:val="00311207"/>
    <w:rsid w:val="0040785D"/>
    <w:rsid w:val="00454830"/>
    <w:rsid w:val="0047278F"/>
    <w:rsid w:val="005A12F9"/>
    <w:rsid w:val="006623D6"/>
    <w:rsid w:val="006F1691"/>
    <w:rsid w:val="007B1206"/>
    <w:rsid w:val="00805CFC"/>
    <w:rsid w:val="00870EEF"/>
    <w:rsid w:val="009457EC"/>
    <w:rsid w:val="00A0284D"/>
    <w:rsid w:val="00A66E0C"/>
    <w:rsid w:val="00CB3286"/>
    <w:rsid w:val="00D74D6E"/>
    <w:rsid w:val="00DF45DB"/>
    <w:rsid w:val="00E3707E"/>
    <w:rsid w:val="00E728B5"/>
    <w:rsid w:val="00F63723"/>
    <w:rsid w:val="00F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8064"/>
  <w15:chartTrackingRefBased/>
  <w15:docId w15:val="{FBD1B348-166E-0B4C-BA7D-B85BAE23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120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62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2B62D3"/>
    <w:rPr>
      <w:b/>
      <w:bCs/>
    </w:rPr>
  </w:style>
  <w:style w:type="character" w:styleId="Lienhypertexte">
    <w:name w:val="Hyperlink"/>
    <w:basedOn w:val="Policepardfaut"/>
    <w:uiPriority w:val="99"/>
    <w:unhideWhenUsed/>
    <w:rsid w:val="00F64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sier.eps@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skarniak</dc:creator>
  <cp:keywords/>
  <dc:description/>
  <cp:lastModifiedBy>Louis Deloye</cp:lastModifiedBy>
  <cp:revision>6</cp:revision>
  <dcterms:created xsi:type="dcterms:W3CDTF">2018-09-10T11:33:00Z</dcterms:created>
  <dcterms:modified xsi:type="dcterms:W3CDTF">2018-09-11T10:35:00Z</dcterms:modified>
</cp:coreProperties>
</file>