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76" w:rsidRDefault="00F25676" w:rsidP="00F25676">
      <w:pPr>
        <w:jc w:val="center"/>
        <w:rPr>
          <w:rFonts w:ascii="Comic Sans MS" w:hAnsi="Comic Sans MS"/>
          <w:b/>
          <w:sz w:val="20"/>
          <w:szCs w:val="20"/>
          <w:lang w:val="en-US"/>
        </w:rPr>
      </w:pPr>
    </w:p>
    <w:p w:rsidR="00F25676" w:rsidRPr="00167CCA" w:rsidRDefault="00F25676" w:rsidP="00F25676">
      <w:pPr>
        <w:pStyle w:val="NormalWeb"/>
        <w:shd w:val="clear" w:color="auto" w:fill="FFFFFF"/>
        <w:spacing w:before="0" w:beforeAutospacing="0" w:after="0" w:afterAutospacing="0" w:line="300" w:lineRule="atLeast"/>
        <w:jc w:val="center"/>
        <w:rPr>
          <w:rFonts w:asciiTheme="minorHAnsi" w:hAnsiTheme="minorHAnsi"/>
          <w:color w:val="333333"/>
          <w:lang w:val="en-US"/>
        </w:rPr>
      </w:pPr>
      <w:r w:rsidRPr="00F25676">
        <w:rPr>
          <w:rStyle w:val="lev"/>
          <w:rFonts w:asciiTheme="minorHAnsi" w:hAnsiTheme="minorHAnsi"/>
          <w:color w:val="333333"/>
          <w:bdr w:val="none" w:sz="0" w:space="0" w:color="auto" w:frame="1"/>
        </w:rPr>
        <w:t>Course</w:t>
      </w:r>
      <w:r w:rsidRPr="00F25676">
        <w:rPr>
          <w:rStyle w:val="lev"/>
          <w:rFonts w:asciiTheme="minorHAnsi" w:hAnsiTheme="minorHAnsi"/>
          <w:color w:val="333333"/>
          <w:bdr w:val="none" w:sz="0" w:space="0" w:color="auto" w:frame="1"/>
          <w:lang w:val="en-US"/>
        </w:rPr>
        <w:t xml:space="preserve"> 2 :</w:t>
      </w:r>
      <w:r w:rsidRPr="00F25676">
        <w:rPr>
          <w:rStyle w:val="lev"/>
          <w:rFonts w:asciiTheme="minorHAnsi" w:hAnsiTheme="minorHAnsi"/>
          <w:b w:val="0"/>
          <w:color w:val="333333"/>
          <w:bdr w:val="none" w:sz="0" w:space="0" w:color="auto" w:frame="1"/>
          <w:lang w:val="en-US"/>
        </w:rPr>
        <w:t xml:space="preserve"> </w:t>
      </w:r>
      <w:r w:rsidRPr="00167CCA">
        <w:rPr>
          <w:rStyle w:val="lev"/>
          <w:rFonts w:asciiTheme="minorHAnsi" w:hAnsiTheme="minorHAnsi"/>
          <w:color w:val="333333"/>
          <w:bdr w:val="none" w:sz="0" w:space="0" w:color="auto" w:frame="1"/>
          <w:lang w:val="en-US"/>
        </w:rPr>
        <w:t>Methods of Measuring Microbial Growth</w:t>
      </w:r>
    </w:p>
    <w:p w:rsidR="00F25676" w:rsidRPr="00F25676" w:rsidRDefault="00F25676" w:rsidP="00F25676">
      <w:pPr>
        <w:jc w:val="center"/>
        <w:rPr>
          <w:rFonts w:ascii="Comic Sans MS" w:hAnsi="Comic Sans MS"/>
          <w:b/>
          <w:sz w:val="20"/>
          <w:szCs w:val="20"/>
          <w:lang w:val="en-US"/>
        </w:rPr>
      </w:pPr>
    </w:p>
    <w:p w:rsidR="00F25676" w:rsidRPr="006B452D" w:rsidRDefault="00F25676" w:rsidP="00F25676">
      <w:pPr>
        <w:rPr>
          <w:rFonts w:ascii="Comic Sans MS" w:hAnsi="Comic Sans MS"/>
          <w:sz w:val="20"/>
          <w:szCs w:val="20"/>
        </w:rPr>
      </w:pPr>
      <w:r w:rsidRPr="006B452D">
        <w:rPr>
          <w:rFonts w:ascii="Comic Sans MS" w:hAnsi="Comic Sans MS"/>
          <w:b/>
          <w:sz w:val="20"/>
          <w:szCs w:val="20"/>
        </w:rPr>
        <w:t>Lien avec l’enseignement de LV:</w:t>
      </w:r>
    </w:p>
    <w:p w:rsidR="00F25676" w:rsidRDefault="00F25676" w:rsidP="00F25676">
      <w:pPr>
        <w:rPr>
          <w:rFonts w:ascii="Comic Sans MS" w:hAnsi="Comic Sans MS"/>
          <w:sz w:val="20"/>
          <w:szCs w:val="20"/>
        </w:rPr>
      </w:pPr>
      <w:r>
        <w:rPr>
          <w:rFonts w:ascii="Comic Sans MS" w:hAnsi="Comic Sans MS"/>
          <w:sz w:val="20"/>
          <w:szCs w:val="20"/>
        </w:rPr>
        <w:t xml:space="preserve">Synthèse de texte sous forme de </w:t>
      </w:r>
      <w:proofErr w:type="spellStart"/>
      <w:r>
        <w:rPr>
          <w:rFonts w:ascii="Comic Sans MS" w:hAnsi="Comic Sans MS"/>
          <w:sz w:val="20"/>
          <w:szCs w:val="20"/>
        </w:rPr>
        <w:t>mind-map</w:t>
      </w:r>
      <w:proofErr w:type="spellEnd"/>
    </w:p>
    <w:p w:rsidR="00F25676" w:rsidRPr="006B452D" w:rsidRDefault="00F25676" w:rsidP="00F25676">
      <w:pPr>
        <w:rPr>
          <w:rFonts w:ascii="Comic Sans MS" w:hAnsi="Comic Sans MS"/>
          <w:b/>
          <w:sz w:val="20"/>
          <w:szCs w:val="20"/>
        </w:rPr>
      </w:pPr>
    </w:p>
    <w:p w:rsidR="00F25676" w:rsidRPr="006B452D" w:rsidRDefault="00F25676" w:rsidP="00F25676">
      <w:pPr>
        <w:rPr>
          <w:rFonts w:ascii="Comic Sans MS" w:hAnsi="Comic Sans MS"/>
          <w:sz w:val="20"/>
          <w:szCs w:val="20"/>
        </w:rPr>
      </w:pPr>
      <w:r w:rsidRPr="006B452D">
        <w:rPr>
          <w:rFonts w:ascii="Comic Sans MS" w:hAnsi="Comic Sans MS"/>
          <w:b/>
          <w:sz w:val="20"/>
          <w:szCs w:val="20"/>
        </w:rPr>
        <w:t>La séance</w:t>
      </w:r>
      <w:r>
        <w:rPr>
          <w:rFonts w:ascii="Comic Sans MS" w:hAnsi="Comic Sans MS"/>
          <w:b/>
          <w:sz w:val="20"/>
          <w:szCs w:val="20"/>
        </w:rPr>
        <w:t xml:space="preserve"> d’avant</w:t>
      </w:r>
      <w:r w:rsidRPr="006B452D">
        <w:rPr>
          <w:rFonts w:ascii="Comic Sans MS" w:hAnsi="Comic Sans MS"/>
          <w:b/>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997"/>
        <w:gridCol w:w="3182"/>
        <w:gridCol w:w="2076"/>
        <w:gridCol w:w="1952"/>
      </w:tblGrid>
      <w:tr w:rsidR="00F25676" w:rsidRPr="00490B54" w:rsidTr="007B777E">
        <w:tc>
          <w:tcPr>
            <w:tcW w:w="0" w:type="auto"/>
          </w:tcPr>
          <w:p w:rsidR="00F25676" w:rsidRPr="00490B54" w:rsidRDefault="00F25676" w:rsidP="007B777E">
            <w:pPr>
              <w:rPr>
                <w:rFonts w:ascii="Comic Sans MS" w:hAnsi="Comic Sans MS"/>
                <w:b/>
                <w:sz w:val="20"/>
                <w:szCs w:val="20"/>
              </w:rPr>
            </w:pPr>
            <w:r w:rsidRPr="00490B54">
              <w:rPr>
                <w:rFonts w:ascii="Comic Sans MS" w:hAnsi="Comic Sans MS"/>
                <w:b/>
                <w:sz w:val="20"/>
                <w:szCs w:val="20"/>
              </w:rPr>
              <w:t>Activité</w:t>
            </w:r>
          </w:p>
        </w:tc>
        <w:tc>
          <w:tcPr>
            <w:tcW w:w="0" w:type="auto"/>
          </w:tcPr>
          <w:p w:rsidR="00F25676" w:rsidRPr="00490B54" w:rsidRDefault="00F25676" w:rsidP="007B777E">
            <w:pPr>
              <w:rPr>
                <w:rFonts w:ascii="Comic Sans MS" w:hAnsi="Comic Sans MS"/>
                <w:b/>
                <w:sz w:val="20"/>
                <w:szCs w:val="20"/>
              </w:rPr>
            </w:pPr>
            <w:r w:rsidRPr="00490B54">
              <w:rPr>
                <w:rFonts w:ascii="Comic Sans MS" w:hAnsi="Comic Sans MS"/>
                <w:b/>
                <w:sz w:val="20"/>
                <w:szCs w:val="20"/>
              </w:rPr>
              <w:t>Temps</w:t>
            </w:r>
          </w:p>
        </w:tc>
        <w:tc>
          <w:tcPr>
            <w:tcW w:w="0" w:type="auto"/>
          </w:tcPr>
          <w:p w:rsidR="00F25676" w:rsidRPr="00490B54" w:rsidRDefault="00F25676" w:rsidP="007B777E">
            <w:pPr>
              <w:rPr>
                <w:rFonts w:ascii="Comic Sans MS" w:hAnsi="Comic Sans MS"/>
                <w:b/>
                <w:sz w:val="20"/>
                <w:szCs w:val="20"/>
              </w:rPr>
            </w:pPr>
            <w:r w:rsidRPr="00490B54">
              <w:rPr>
                <w:rFonts w:ascii="Comic Sans MS" w:hAnsi="Comic Sans MS"/>
                <w:b/>
                <w:sz w:val="20"/>
                <w:szCs w:val="20"/>
              </w:rPr>
              <w:t>Activité prof</w:t>
            </w:r>
          </w:p>
        </w:tc>
        <w:tc>
          <w:tcPr>
            <w:tcW w:w="0" w:type="auto"/>
          </w:tcPr>
          <w:p w:rsidR="00F25676" w:rsidRPr="00490B54" w:rsidRDefault="00F25676" w:rsidP="007B777E">
            <w:pPr>
              <w:rPr>
                <w:rFonts w:ascii="Comic Sans MS" w:hAnsi="Comic Sans MS"/>
                <w:b/>
                <w:sz w:val="20"/>
                <w:szCs w:val="20"/>
              </w:rPr>
            </w:pPr>
            <w:r w:rsidRPr="00490B54">
              <w:rPr>
                <w:rFonts w:ascii="Comic Sans MS" w:hAnsi="Comic Sans MS"/>
                <w:b/>
                <w:sz w:val="20"/>
                <w:szCs w:val="20"/>
              </w:rPr>
              <w:t>Activité élève</w:t>
            </w:r>
          </w:p>
        </w:tc>
        <w:tc>
          <w:tcPr>
            <w:tcW w:w="0" w:type="auto"/>
          </w:tcPr>
          <w:p w:rsidR="00F25676" w:rsidRPr="00490B54" w:rsidRDefault="00F25676" w:rsidP="007B777E">
            <w:pPr>
              <w:rPr>
                <w:rFonts w:ascii="Comic Sans MS" w:hAnsi="Comic Sans MS"/>
                <w:b/>
                <w:sz w:val="20"/>
                <w:szCs w:val="20"/>
              </w:rPr>
            </w:pPr>
            <w:r w:rsidRPr="00490B54">
              <w:rPr>
                <w:rFonts w:ascii="Comic Sans MS" w:hAnsi="Comic Sans MS"/>
                <w:b/>
                <w:sz w:val="20"/>
                <w:szCs w:val="20"/>
              </w:rPr>
              <w:t>Document/support</w:t>
            </w:r>
          </w:p>
        </w:tc>
      </w:tr>
      <w:tr w:rsidR="00F25676" w:rsidRPr="006B452D" w:rsidTr="007B777E">
        <w:tc>
          <w:tcPr>
            <w:tcW w:w="0" w:type="auto"/>
          </w:tcPr>
          <w:p w:rsidR="00F25676" w:rsidRPr="006B452D" w:rsidRDefault="00F25676" w:rsidP="007B777E">
            <w:pPr>
              <w:rPr>
                <w:rFonts w:ascii="Comic Sans MS" w:hAnsi="Comic Sans MS"/>
                <w:sz w:val="20"/>
                <w:szCs w:val="20"/>
              </w:rPr>
            </w:pPr>
            <w:r w:rsidRPr="006B452D">
              <w:rPr>
                <w:rFonts w:ascii="Comic Sans MS" w:hAnsi="Comic Sans MS"/>
                <w:sz w:val="20"/>
                <w:szCs w:val="20"/>
              </w:rPr>
              <w:t xml:space="preserve">1. </w:t>
            </w:r>
            <w:proofErr w:type="spellStart"/>
            <w:r>
              <w:rPr>
                <w:rFonts w:ascii="Comic Sans MS" w:hAnsi="Comic Sans MS"/>
                <w:sz w:val="20"/>
                <w:szCs w:val="20"/>
              </w:rPr>
              <w:t>ppt</w:t>
            </w:r>
            <w:proofErr w:type="spellEnd"/>
          </w:p>
        </w:tc>
        <w:tc>
          <w:tcPr>
            <w:tcW w:w="0" w:type="auto"/>
          </w:tcPr>
          <w:p w:rsidR="00F25676" w:rsidRPr="006B452D" w:rsidRDefault="00F25676" w:rsidP="007B777E">
            <w:pPr>
              <w:rPr>
                <w:rFonts w:ascii="Comic Sans MS" w:hAnsi="Comic Sans MS"/>
                <w:sz w:val="20"/>
                <w:szCs w:val="20"/>
              </w:rPr>
            </w:pPr>
            <w:r>
              <w:rPr>
                <w:rFonts w:ascii="Comic Sans MS" w:hAnsi="Comic Sans MS"/>
                <w:sz w:val="20"/>
                <w:szCs w:val="20"/>
              </w:rPr>
              <w:t xml:space="preserve">30 </w:t>
            </w:r>
            <w:r w:rsidRPr="006B452D">
              <w:rPr>
                <w:rFonts w:ascii="Comic Sans MS" w:hAnsi="Comic Sans MS"/>
                <w:sz w:val="20"/>
                <w:szCs w:val="20"/>
              </w:rPr>
              <w:t>minutes</w:t>
            </w:r>
          </w:p>
        </w:tc>
        <w:tc>
          <w:tcPr>
            <w:tcW w:w="0" w:type="auto"/>
          </w:tcPr>
          <w:p w:rsidR="00F25676" w:rsidRDefault="00F25676" w:rsidP="007B777E">
            <w:pPr>
              <w:rPr>
                <w:rFonts w:ascii="Comic Sans MS" w:hAnsi="Comic Sans MS"/>
                <w:sz w:val="20"/>
                <w:szCs w:val="20"/>
              </w:rPr>
            </w:pPr>
            <w:r>
              <w:rPr>
                <w:rFonts w:ascii="Comic Sans MS" w:hAnsi="Comic Sans MS"/>
                <w:sz w:val="20"/>
                <w:szCs w:val="20"/>
              </w:rPr>
              <w:t>Explique le contexte : élèves passent l’épreuve d’ETLV 1. D’où nécessité de travail en autonomie pendant ce temps en salle.</w:t>
            </w:r>
          </w:p>
          <w:p w:rsidR="00F25676" w:rsidRPr="006B452D" w:rsidRDefault="00F25676" w:rsidP="007B777E">
            <w:pPr>
              <w:rPr>
                <w:rFonts w:ascii="Comic Sans MS" w:hAnsi="Comic Sans MS"/>
                <w:sz w:val="20"/>
                <w:szCs w:val="20"/>
              </w:rPr>
            </w:pPr>
          </w:p>
        </w:tc>
        <w:tc>
          <w:tcPr>
            <w:tcW w:w="0" w:type="auto"/>
          </w:tcPr>
          <w:p w:rsidR="00F25676" w:rsidRPr="006B452D" w:rsidRDefault="00F25676" w:rsidP="007B777E">
            <w:pPr>
              <w:rPr>
                <w:rFonts w:ascii="Comic Sans MS" w:hAnsi="Comic Sans MS"/>
                <w:sz w:val="20"/>
                <w:szCs w:val="20"/>
              </w:rPr>
            </w:pPr>
          </w:p>
        </w:tc>
        <w:tc>
          <w:tcPr>
            <w:tcW w:w="0" w:type="auto"/>
          </w:tcPr>
          <w:p w:rsidR="00F25676" w:rsidRPr="006B452D" w:rsidRDefault="00F25676" w:rsidP="007B777E">
            <w:pPr>
              <w:rPr>
                <w:rFonts w:ascii="Comic Sans MS" w:hAnsi="Comic Sans MS"/>
                <w:sz w:val="20"/>
                <w:szCs w:val="20"/>
              </w:rPr>
            </w:pPr>
            <w:r>
              <w:rPr>
                <w:rFonts w:ascii="Comic Sans MS" w:hAnsi="Comic Sans MS"/>
                <w:sz w:val="20"/>
                <w:szCs w:val="20"/>
              </w:rPr>
              <w:t>Course 2</w:t>
            </w:r>
          </w:p>
        </w:tc>
      </w:tr>
      <w:tr w:rsidR="00F25676" w:rsidRPr="006B452D" w:rsidTr="007B777E">
        <w:tc>
          <w:tcPr>
            <w:tcW w:w="0" w:type="auto"/>
          </w:tcPr>
          <w:p w:rsidR="00F25676" w:rsidRPr="006B452D" w:rsidRDefault="00F25676" w:rsidP="007B777E">
            <w:pPr>
              <w:rPr>
                <w:rFonts w:ascii="Comic Sans MS" w:hAnsi="Comic Sans MS"/>
                <w:sz w:val="20"/>
                <w:szCs w:val="20"/>
              </w:rPr>
            </w:pPr>
            <w:r>
              <w:rPr>
                <w:rFonts w:ascii="Comic Sans MS" w:hAnsi="Comic Sans MS"/>
                <w:sz w:val="20"/>
                <w:szCs w:val="20"/>
              </w:rPr>
              <w:t xml:space="preserve">2. </w:t>
            </w:r>
            <w:proofErr w:type="spellStart"/>
            <w:r>
              <w:rPr>
                <w:rFonts w:ascii="Comic Sans MS" w:hAnsi="Comic Sans MS"/>
                <w:sz w:val="20"/>
                <w:szCs w:val="20"/>
              </w:rPr>
              <w:t>Mindmap</w:t>
            </w:r>
            <w:proofErr w:type="spellEnd"/>
          </w:p>
        </w:tc>
        <w:tc>
          <w:tcPr>
            <w:tcW w:w="0" w:type="auto"/>
          </w:tcPr>
          <w:p w:rsidR="00F25676" w:rsidRDefault="00F25676" w:rsidP="007B777E">
            <w:pPr>
              <w:rPr>
                <w:rFonts w:ascii="Comic Sans MS" w:hAnsi="Comic Sans MS"/>
                <w:sz w:val="20"/>
                <w:szCs w:val="20"/>
              </w:rPr>
            </w:pPr>
            <w:r>
              <w:rPr>
                <w:rFonts w:ascii="Comic Sans MS" w:hAnsi="Comic Sans MS"/>
                <w:sz w:val="20"/>
                <w:szCs w:val="20"/>
              </w:rPr>
              <w:t>15 minutes</w:t>
            </w:r>
          </w:p>
        </w:tc>
        <w:tc>
          <w:tcPr>
            <w:tcW w:w="0" w:type="auto"/>
          </w:tcPr>
          <w:p w:rsidR="00F25676" w:rsidRDefault="00F25676" w:rsidP="007B777E">
            <w:pPr>
              <w:rPr>
                <w:rFonts w:ascii="Comic Sans MS" w:hAnsi="Comic Sans MS"/>
                <w:sz w:val="20"/>
                <w:szCs w:val="20"/>
              </w:rPr>
            </w:pPr>
            <w:r>
              <w:rPr>
                <w:rFonts w:ascii="Comic Sans MS" w:hAnsi="Comic Sans MS"/>
                <w:sz w:val="20"/>
                <w:szCs w:val="20"/>
              </w:rPr>
              <w:t>Passe les consignes de travail.</w:t>
            </w:r>
          </w:p>
          <w:p w:rsidR="00F25676" w:rsidRDefault="00F25676" w:rsidP="007B777E">
            <w:pPr>
              <w:rPr>
                <w:rFonts w:ascii="Comic Sans MS" w:hAnsi="Comic Sans MS"/>
                <w:sz w:val="20"/>
                <w:szCs w:val="20"/>
              </w:rPr>
            </w:pPr>
            <w:r>
              <w:rPr>
                <w:rFonts w:ascii="Comic Sans MS" w:hAnsi="Comic Sans MS"/>
                <w:sz w:val="20"/>
                <w:szCs w:val="20"/>
              </w:rPr>
              <w:t xml:space="preserve">Pose le début du </w:t>
            </w:r>
            <w:proofErr w:type="spellStart"/>
            <w:r>
              <w:rPr>
                <w:rFonts w:ascii="Comic Sans MS" w:hAnsi="Comic Sans MS"/>
                <w:sz w:val="20"/>
                <w:szCs w:val="20"/>
              </w:rPr>
              <w:t>mind-map</w:t>
            </w:r>
            <w:proofErr w:type="spellEnd"/>
            <w:r>
              <w:rPr>
                <w:rFonts w:ascii="Comic Sans MS" w:hAnsi="Comic Sans MS"/>
                <w:sz w:val="20"/>
                <w:szCs w:val="20"/>
              </w:rPr>
              <w:t xml:space="preserve"> en utilisant l’exemple du Total </w:t>
            </w:r>
            <w:proofErr w:type="spellStart"/>
            <w:r>
              <w:rPr>
                <w:rFonts w:ascii="Comic Sans MS" w:hAnsi="Comic Sans MS"/>
                <w:sz w:val="20"/>
                <w:szCs w:val="20"/>
              </w:rPr>
              <w:t>cell</w:t>
            </w:r>
            <w:proofErr w:type="spellEnd"/>
            <w:r>
              <w:rPr>
                <w:rFonts w:ascii="Comic Sans MS" w:hAnsi="Comic Sans MS"/>
                <w:sz w:val="20"/>
                <w:szCs w:val="20"/>
              </w:rPr>
              <w:t xml:space="preserve"> count.</w:t>
            </w:r>
          </w:p>
        </w:tc>
        <w:tc>
          <w:tcPr>
            <w:tcW w:w="0" w:type="auto"/>
          </w:tcPr>
          <w:p w:rsidR="00F25676" w:rsidRPr="006B452D" w:rsidRDefault="00F25676" w:rsidP="007B777E">
            <w:pPr>
              <w:rPr>
                <w:rFonts w:ascii="Comic Sans MS" w:hAnsi="Comic Sans MS"/>
                <w:sz w:val="20"/>
                <w:szCs w:val="20"/>
              </w:rPr>
            </w:pPr>
            <w:r>
              <w:rPr>
                <w:rFonts w:ascii="Comic Sans MS" w:hAnsi="Comic Sans MS"/>
                <w:sz w:val="20"/>
                <w:szCs w:val="20"/>
              </w:rPr>
              <w:t xml:space="preserve">Prends des notes sur les consignes et sur le début du </w:t>
            </w:r>
            <w:proofErr w:type="spellStart"/>
            <w:r>
              <w:rPr>
                <w:rFonts w:ascii="Comic Sans MS" w:hAnsi="Comic Sans MS"/>
                <w:sz w:val="20"/>
                <w:szCs w:val="20"/>
              </w:rPr>
              <w:t>mind-map</w:t>
            </w:r>
            <w:proofErr w:type="spellEnd"/>
            <w:r>
              <w:rPr>
                <w:rFonts w:ascii="Comic Sans MS" w:hAnsi="Comic Sans MS"/>
                <w:sz w:val="20"/>
                <w:szCs w:val="20"/>
              </w:rPr>
              <w:t>.</w:t>
            </w:r>
          </w:p>
        </w:tc>
        <w:tc>
          <w:tcPr>
            <w:tcW w:w="0" w:type="auto"/>
          </w:tcPr>
          <w:p w:rsidR="00F25676" w:rsidRDefault="00F25676" w:rsidP="007B777E">
            <w:pPr>
              <w:rPr>
                <w:rFonts w:ascii="Comic Sans MS" w:hAnsi="Comic Sans MS"/>
                <w:sz w:val="20"/>
                <w:szCs w:val="20"/>
              </w:rPr>
            </w:pPr>
          </w:p>
        </w:tc>
      </w:tr>
    </w:tbl>
    <w:p w:rsidR="00F25676" w:rsidRDefault="00F25676" w:rsidP="00F25676">
      <w:pPr>
        <w:rPr>
          <w:rFonts w:ascii="Comic Sans MS" w:hAnsi="Comic Sans MS"/>
          <w:sz w:val="20"/>
          <w:szCs w:val="20"/>
        </w:rPr>
      </w:pPr>
    </w:p>
    <w:p w:rsidR="00F25676" w:rsidRDefault="00F25676" w:rsidP="00F25676">
      <w:pPr>
        <w:rPr>
          <w:rFonts w:ascii="Comic Sans MS" w:hAnsi="Comic Sans MS"/>
          <w:sz w:val="20"/>
          <w:szCs w:val="20"/>
        </w:rPr>
      </w:pPr>
      <w:r>
        <w:rPr>
          <w:rFonts w:ascii="Comic Sans MS" w:hAnsi="Comic Sans MS"/>
          <w:sz w:val="20"/>
          <w:szCs w:val="20"/>
        </w:rPr>
        <w:t>Temps prévu : 2h en autonomie.</w:t>
      </w:r>
    </w:p>
    <w:p w:rsidR="00F25676" w:rsidRPr="00F25676" w:rsidRDefault="00F25676" w:rsidP="00167CCA">
      <w:pPr>
        <w:pStyle w:val="NormalWeb"/>
        <w:shd w:val="clear" w:color="auto" w:fill="FFFFFF"/>
        <w:spacing w:before="0" w:beforeAutospacing="0" w:after="0" w:afterAutospacing="0" w:line="300" w:lineRule="atLeast"/>
        <w:jc w:val="center"/>
        <w:rPr>
          <w:rStyle w:val="lev"/>
          <w:rFonts w:asciiTheme="minorHAnsi" w:hAnsiTheme="minorHAnsi"/>
          <w:color w:val="333333"/>
          <w:bdr w:val="none" w:sz="0" w:space="0" w:color="auto" w:frame="1"/>
        </w:rPr>
      </w:pPr>
    </w:p>
    <w:p w:rsidR="00F25676" w:rsidRDefault="00F25676">
      <w:pPr>
        <w:rPr>
          <w:rStyle w:val="lev"/>
          <w:rFonts w:eastAsia="Times New Roman" w:cs="Times New Roman"/>
          <w:color w:val="333333"/>
          <w:sz w:val="24"/>
          <w:szCs w:val="24"/>
          <w:bdr w:val="none" w:sz="0" w:space="0" w:color="auto" w:frame="1"/>
          <w:lang w:val="en-US" w:eastAsia="fr-FR"/>
        </w:rPr>
      </w:pPr>
      <w:r>
        <w:rPr>
          <w:rStyle w:val="lev"/>
          <w:color w:val="333333"/>
          <w:bdr w:val="none" w:sz="0" w:space="0" w:color="auto" w:frame="1"/>
          <w:lang w:val="en-US"/>
        </w:rPr>
        <w:br w:type="page"/>
      </w:r>
    </w:p>
    <w:p w:rsidR="00F25676" w:rsidRDefault="00F25676" w:rsidP="00167CCA">
      <w:pPr>
        <w:pStyle w:val="NormalWeb"/>
        <w:shd w:val="clear" w:color="auto" w:fill="FFFFFF"/>
        <w:spacing w:before="0" w:beforeAutospacing="0" w:after="0" w:afterAutospacing="0" w:line="300" w:lineRule="atLeast"/>
        <w:jc w:val="center"/>
        <w:rPr>
          <w:rStyle w:val="lev"/>
          <w:rFonts w:asciiTheme="minorHAnsi" w:hAnsiTheme="minorHAnsi"/>
          <w:color w:val="333333"/>
          <w:bdr w:val="none" w:sz="0" w:space="0" w:color="auto" w:frame="1"/>
          <w:lang w:val="en-US"/>
        </w:rPr>
      </w:pPr>
    </w:p>
    <w:p w:rsidR="00A90D3F" w:rsidRPr="00167CCA" w:rsidRDefault="002D272F" w:rsidP="00167CCA">
      <w:pPr>
        <w:pStyle w:val="NormalWeb"/>
        <w:shd w:val="clear" w:color="auto" w:fill="FFFFFF"/>
        <w:spacing w:before="0" w:beforeAutospacing="0" w:after="0" w:afterAutospacing="0" w:line="300" w:lineRule="atLeast"/>
        <w:jc w:val="center"/>
        <w:rPr>
          <w:rFonts w:asciiTheme="minorHAnsi" w:hAnsiTheme="minorHAnsi"/>
          <w:color w:val="333333"/>
          <w:lang w:val="en-US"/>
        </w:rPr>
      </w:pPr>
      <w:r w:rsidRPr="00F25676">
        <w:rPr>
          <w:rStyle w:val="lev"/>
          <w:rFonts w:asciiTheme="minorHAnsi" w:hAnsiTheme="minorHAnsi"/>
          <w:color w:val="333333"/>
          <w:bdr w:val="none" w:sz="0" w:space="0" w:color="auto" w:frame="1"/>
        </w:rPr>
        <w:t>Course</w:t>
      </w:r>
      <w:r w:rsidRPr="00F25676">
        <w:rPr>
          <w:rStyle w:val="lev"/>
          <w:rFonts w:asciiTheme="minorHAnsi" w:hAnsiTheme="minorHAnsi"/>
          <w:color w:val="333333"/>
          <w:bdr w:val="none" w:sz="0" w:space="0" w:color="auto" w:frame="1"/>
          <w:lang w:val="en-US"/>
        </w:rPr>
        <w:t xml:space="preserve"> 2 :</w:t>
      </w:r>
      <w:r w:rsidRPr="00F25676">
        <w:rPr>
          <w:rStyle w:val="lev"/>
          <w:rFonts w:asciiTheme="minorHAnsi" w:hAnsiTheme="minorHAnsi"/>
          <w:b w:val="0"/>
          <w:color w:val="333333"/>
          <w:bdr w:val="none" w:sz="0" w:space="0" w:color="auto" w:frame="1"/>
          <w:lang w:val="en-US"/>
        </w:rPr>
        <w:t xml:space="preserve"> </w:t>
      </w:r>
      <w:bookmarkStart w:id="0" w:name="_GoBack"/>
      <w:bookmarkEnd w:id="0"/>
      <w:r w:rsidR="00A90D3F" w:rsidRPr="00167CCA">
        <w:rPr>
          <w:rStyle w:val="lev"/>
          <w:rFonts w:asciiTheme="minorHAnsi" w:hAnsiTheme="minorHAnsi"/>
          <w:color w:val="333333"/>
          <w:bdr w:val="none" w:sz="0" w:space="0" w:color="auto" w:frame="1"/>
          <w:lang w:val="en-US"/>
        </w:rPr>
        <w:t>Methods of Measuring Microbial Growth</w:t>
      </w:r>
    </w:p>
    <w:p w:rsidR="0001615B" w:rsidRDefault="0001615B" w:rsidP="0001615B">
      <w:pPr>
        <w:rPr>
          <w:lang w:val="en-US"/>
        </w:rPr>
      </w:pPr>
    </w:p>
    <w:p w:rsidR="0001615B" w:rsidRPr="0001615B" w:rsidRDefault="0001615B" w:rsidP="0001615B">
      <w:pPr>
        <w:jc w:val="both"/>
        <w:rPr>
          <w:lang w:val="en-US"/>
        </w:rPr>
      </w:pPr>
      <w:r w:rsidRPr="0001615B">
        <w:rPr>
          <w:lang w:val="en-US"/>
        </w:rPr>
        <w:t xml:space="preserve">You will work on </w:t>
      </w:r>
      <w:r>
        <w:rPr>
          <w:lang w:val="en-US"/>
        </w:rPr>
        <w:t>the joined document</w:t>
      </w:r>
      <w:r w:rsidR="00676C81">
        <w:rPr>
          <w:lang w:val="en-US"/>
        </w:rPr>
        <w:t xml:space="preserve"> (pp. 2 </w:t>
      </w:r>
      <w:r w:rsidR="001C72EC">
        <w:rPr>
          <w:lang w:val="en-US"/>
        </w:rPr>
        <w:t>to 5</w:t>
      </w:r>
      <w:r w:rsidR="00676C81">
        <w:rPr>
          <w:lang w:val="en-US"/>
        </w:rPr>
        <w:t>)</w:t>
      </w:r>
      <w:r>
        <w:rPr>
          <w:lang w:val="en-US"/>
        </w:rPr>
        <w:t xml:space="preserve"> </w:t>
      </w:r>
      <w:r w:rsidRPr="0001615B">
        <w:rPr>
          <w:lang w:val="en-US"/>
        </w:rPr>
        <w:t>making a present</w:t>
      </w:r>
      <w:r>
        <w:rPr>
          <w:lang w:val="en-US"/>
        </w:rPr>
        <w:t>ation of methods used to measure bacterial</w:t>
      </w:r>
      <w:r w:rsidRPr="0001615B">
        <w:rPr>
          <w:lang w:val="en-US"/>
        </w:rPr>
        <w:t xml:space="preserve"> growth.</w:t>
      </w:r>
    </w:p>
    <w:p w:rsidR="0001615B" w:rsidRPr="0001615B" w:rsidRDefault="0001615B" w:rsidP="0001615B">
      <w:pPr>
        <w:rPr>
          <w:lang w:val="en-US"/>
        </w:rPr>
      </w:pPr>
      <w:r w:rsidRPr="0001615B">
        <w:rPr>
          <w:lang w:val="en-US"/>
        </w:rPr>
        <w:t>Care</w:t>
      </w:r>
      <w:r>
        <w:rPr>
          <w:lang w:val="en-US"/>
        </w:rPr>
        <w:t>fully read the text</w:t>
      </w:r>
      <w:r w:rsidRPr="0001615B">
        <w:rPr>
          <w:lang w:val="en-US"/>
        </w:rPr>
        <w:t>.</w:t>
      </w:r>
    </w:p>
    <w:p w:rsidR="0001615B" w:rsidRPr="0001615B" w:rsidRDefault="0001615B" w:rsidP="0001615B">
      <w:pPr>
        <w:pStyle w:val="Paragraphedeliste"/>
        <w:numPr>
          <w:ilvl w:val="0"/>
          <w:numId w:val="4"/>
        </w:numPr>
        <w:rPr>
          <w:lang w:val="en-US"/>
        </w:rPr>
      </w:pPr>
      <w:r w:rsidRPr="0001615B">
        <w:rPr>
          <w:lang w:val="en-US"/>
        </w:rPr>
        <w:t>Make a table using Microsoft Word with two columns: column one with the highlighted words, column two with a translation of these words into French.</w:t>
      </w:r>
    </w:p>
    <w:p w:rsidR="0001615B" w:rsidRPr="0001615B" w:rsidRDefault="0001615B" w:rsidP="0001615B">
      <w:pPr>
        <w:pStyle w:val="Paragraphedeliste"/>
        <w:numPr>
          <w:ilvl w:val="0"/>
          <w:numId w:val="4"/>
        </w:numPr>
        <w:rPr>
          <w:lang w:val="en-US"/>
        </w:rPr>
      </w:pPr>
      <w:r>
        <w:rPr>
          <w:lang w:val="en-US"/>
        </w:rPr>
        <w:t>There is a method called the Copacabana method. Find out what it is and give the French name for this method. Match this method with the appropriate category of methods of the joined text. Explain the name Copacabana.</w:t>
      </w:r>
    </w:p>
    <w:p w:rsidR="0001615B" w:rsidRDefault="0001615B" w:rsidP="00676C81">
      <w:pPr>
        <w:jc w:val="center"/>
        <w:rPr>
          <w:lang w:val="en-US"/>
        </w:rPr>
      </w:pPr>
      <w:r w:rsidRPr="00E26ECE">
        <w:rPr>
          <w:b/>
          <w:noProof/>
          <w:lang w:eastAsia="fr-FR"/>
        </w:rPr>
        <w:drawing>
          <wp:inline distT="0" distB="0" distL="0" distR="0">
            <wp:extent cx="3476625" cy="1314450"/>
            <wp:effectExtent l="19050" t="0" r="9525" b="0"/>
            <wp:docPr id="10" name="rg_hi" descr="http://t3.gstatic.com/images?q=tbn:ANd9GcSBk1hXnnJLC_cZx9pM4t_WEnZlzB1URfVitBUswFDAf49fHQB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Bk1hXnnJLC_cZx9pM4t_WEnZlzB1URfVitBUswFDAf49fHQBg">
                      <a:hlinkClick r:id="rId8"/>
                    </pic:cNvPr>
                    <pic:cNvPicPr>
                      <a:picLocks noChangeAspect="1" noChangeArrowheads="1"/>
                    </pic:cNvPicPr>
                  </pic:nvPicPr>
                  <pic:blipFill>
                    <a:blip r:embed="rId9" cstate="print"/>
                    <a:srcRect/>
                    <a:stretch>
                      <a:fillRect/>
                    </a:stretch>
                  </pic:blipFill>
                  <pic:spPr bwMode="auto">
                    <a:xfrm>
                      <a:off x="0" y="0"/>
                      <a:ext cx="3476625" cy="1314450"/>
                    </a:xfrm>
                    <a:prstGeom prst="rect">
                      <a:avLst/>
                    </a:prstGeom>
                    <a:noFill/>
                    <a:ln w="9525">
                      <a:noFill/>
                      <a:miter lim="800000"/>
                      <a:headEnd/>
                      <a:tailEnd/>
                    </a:ln>
                  </pic:spPr>
                </pic:pic>
              </a:graphicData>
            </a:graphic>
          </wp:inline>
        </w:drawing>
      </w:r>
    </w:p>
    <w:p w:rsidR="00676C81" w:rsidRDefault="00676C81" w:rsidP="00676C81">
      <w:pPr>
        <w:pStyle w:val="Paragraphedeliste"/>
        <w:numPr>
          <w:ilvl w:val="0"/>
          <w:numId w:val="4"/>
        </w:numPr>
        <w:jc w:val="both"/>
        <w:rPr>
          <w:lang w:val="en-US"/>
        </w:rPr>
      </w:pPr>
      <w:r>
        <w:rPr>
          <w:lang w:val="en-US"/>
        </w:rPr>
        <w:t>Find on internet a picture illustrating each method.</w:t>
      </w:r>
      <w:r w:rsidR="001C72EC">
        <w:rPr>
          <w:lang w:val="en-US"/>
        </w:rPr>
        <w:t xml:space="preserve"> Paste them in the text.</w:t>
      </w:r>
    </w:p>
    <w:p w:rsidR="00002706" w:rsidRDefault="00002706" w:rsidP="00676C81">
      <w:pPr>
        <w:pStyle w:val="Paragraphedeliste"/>
        <w:numPr>
          <w:ilvl w:val="0"/>
          <w:numId w:val="4"/>
        </w:numPr>
        <w:jc w:val="both"/>
        <w:rPr>
          <w:lang w:val="en-US"/>
        </w:rPr>
      </w:pPr>
      <w:r>
        <w:rPr>
          <w:lang w:val="en-US"/>
        </w:rPr>
        <w:t>Write a short description of the method of the most probable number (paragraph g).</w:t>
      </w:r>
    </w:p>
    <w:p w:rsidR="00676C81" w:rsidRPr="00676C81" w:rsidRDefault="00676C81" w:rsidP="00676C81">
      <w:pPr>
        <w:pStyle w:val="Paragraphedeliste"/>
        <w:ind w:left="1065"/>
        <w:rPr>
          <w:lang w:val="en-US"/>
        </w:rPr>
      </w:pPr>
    </w:p>
    <w:p w:rsidR="00A90D3F" w:rsidRPr="0001615B" w:rsidRDefault="0001615B" w:rsidP="001C72EC">
      <w:pPr>
        <w:pStyle w:val="Paragraphedeliste"/>
        <w:numPr>
          <w:ilvl w:val="0"/>
          <w:numId w:val="4"/>
        </w:numPr>
        <w:jc w:val="both"/>
        <w:rPr>
          <w:lang w:val="en-US"/>
        </w:rPr>
      </w:pPr>
      <w:r w:rsidRPr="0001615B">
        <w:rPr>
          <w:lang w:val="en-US"/>
        </w:rPr>
        <w:t xml:space="preserve">Construct a mind map about </w:t>
      </w:r>
      <w:r w:rsidR="00BC05EE">
        <w:rPr>
          <w:lang w:val="en-US"/>
        </w:rPr>
        <w:t xml:space="preserve">the measurement of </w:t>
      </w:r>
      <w:r w:rsidRPr="0001615B">
        <w:rPr>
          <w:lang w:val="en-US"/>
        </w:rPr>
        <w:t>bacterial growth</w:t>
      </w:r>
      <w:r w:rsidR="001C72EC">
        <w:rPr>
          <w:lang w:val="en-US"/>
        </w:rPr>
        <w:t xml:space="preserve"> using the text</w:t>
      </w:r>
      <w:r w:rsidRPr="0001615B">
        <w:rPr>
          <w:lang w:val="en-US"/>
        </w:rPr>
        <w:t>.</w:t>
      </w:r>
      <w:r w:rsidR="00676C81">
        <w:rPr>
          <w:lang w:val="en-US"/>
        </w:rPr>
        <w:t xml:space="preserve"> For each method you can present the following elements using </w:t>
      </w:r>
      <w:r w:rsidR="00676C81" w:rsidRPr="00676C81">
        <w:rPr>
          <w:highlight w:val="green"/>
          <w:lang w:val="en-US"/>
        </w:rPr>
        <w:t>key-words</w:t>
      </w:r>
      <w:r w:rsidR="00676C81">
        <w:rPr>
          <w:lang w:val="en-US"/>
        </w:rPr>
        <w:t xml:space="preserve">: how the method works, applications, </w:t>
      </w:r>
      <w:proofErr w:type="spellStart"/>
      <w:r w:rsidR="00676C81">
        <w:rPr>
          <w:lang w:val="en-US"/>
        </w:rPr>
        <w:t>inconvenients</w:t>
      </w:r>
      <w:proofErr w:type="spellEnd"/>
      <w:r w:rsidR="00676C81">
        <w:rPr>
          <w:lang w:val="en-US"/>
        </w:rPr>
        <w:t xml:space="preserve"> (drawbacks), advantages, what you need…</w:t>
      </w:r>
    </w:p>
    <w:p w:rsidR="00A90D3F" w:rsidRDefault="00A90D3F">
      <w:pPr>
        <w:rPr>
          <w:lang w:val="en-US"/>
        </w:rPr>
      </w:pPr>
    </w:p>
    <w:p w:rsidR="00A90D3F" w:rsidRDefault="00A90D3F">
      <w:pPr>
        <w:rPr>
          <w:lang w:val="en-US"/>
        </w:rPr>
      </w:pPr>
    </w:p>
    <w:p w:rsidR="00002706" w:rsidRDefault="00002706">
      <w:pPr>
        <w:rPr>
          <w:lang w:val="en-US"/>
        </w:rPr>
      </w:pPr>
    </w:p>
    <w:p w:rsidR="00002706" w:rsidRDefault="00002706">
      <w:pPr>
        <w:rPr>
          <w:lang w:val="en-US"/>
        </w:rPr>
      </w:pPr>
    </w:p>
    <w:p w:rsidR="00002706" w:rsidRDefault="00002706">
      <w:pPr>
        <w:rPr>
          <w:lang w:val="en-US"/>
        </w:rPr>
      </w:pPr>
    </w:p>
    <w:p w:rsidR="00002706" w:rsidRDefault="00002706">
      <w:pPr>
        <w:rPr>
          <w:lang w:val="en-US"/>
        </w:rPr>
      </w:pPr>
    </w:p>
    <w:p w:rsidR="00002706" w:rsidRDefault="00002706">
      <w:pPr>
        <w:rPr>
          <w:lang w:val="en-US"/>
        </w:rPr>
      </w:pPr>
    </w:p>
    <w:p w:rsidR="00002706" w:rsidRDefault="00002706">
      <w:pPr>
        <w:rPr>
          <w:lang w:val="en-US"/>
        </w:rPr>
      </w:pPr>
    </w:p>
    <w:p w:rsidR="00002706" w:rsidRDefault="00002706">
      <w:pPr>
        <w:rPr>
          <w:lang w:val="en-US"/>
        </w:rPr>
      </w:pPr>
    </w:p>
    <w:p w:rsidR="00002706" w:rsidRDefault="00002706">
      <w:pPr>
        <w:rPr>
          <w:lang w:val="en-US"/>
        </w:rPr>
      </w:pPr>
    </w:p>
    <w:p w:rsidR="00002706" w:rsidRDefault="00002706">
      <w:pPr>
        <w:rPr>
          <w:lang w:val="en-US"/>
        </w:rPr>
      </w:pPr>
    </w:p>
    <w:p w:rsidR="00002706" w:rsidRDefault="00002706">
      <w:pPr>
        <w:rPr>
          <w:lang w:val="en-US"/>
        </w:rPr>
      </w:pP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There are different methods of counting microbial growth. These are based on different parameters of cells.</w:t>
      </w: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r w:rsidRPr="00676C81">
        <w:rPr>
          <w:rStyle w:val="lev"/>
          <w:rFonts w:ascii="Comic Sans MS" w:hAnsi="Comic Sans MS"/>
          <w:color w:val="333333"/>
          <w:sz w:val="18"/>
          <w:szCs w:val="18"/>
          <w:bdr w:val="none" w:sz="0" w:space="0" w:color="auto" w:frame="1"/>
          <w:lang w:val="en-US"/>
        </w:rPr>
        <w:t>(a)</w:t>
      </w:r>
      <w:r w:rsidRPr="00676C81">
        <w:rPr>
          <w:rStyle w:val="apple-converted-space"/>
          <w:rFonts w:ascii="Comic Sans MS" w:hAnsi="Comic Sans MS"/>
          <w:color w:val="333333"/>
          <w:sz w:val="18"/>
          <w:szCs w:val="18"/>
          <w:lang w:val="en-US"/>
        </w:rPr>
        <w:t> </w:t>
      </w:r>
      <w:r w:rsidRPr="00676C81">
        <w:rPr>
          <w:rStyle w:val="lev"/>
          <w:rFonts w:ascii="Comic Sans MS" w:hAnsi="Comic Sans MS"/>
          <w:color w:val="333333"/>
          <w:sz w:val="18"/>
          <w:szCs w:val="18"/>
          <w:highlight w:val="green"/>
          <w:bdr w:val="none" w:sz="0" w:space="0" w:color="auto" w:frame="1"/>
          <w:lang w:val="en-US"/>
        </w:rPr>
        <w:t>Wet</w:t>
      </w:r>
      <w:r w:rsidRPr="00676C81">
        <w:rPr>
          <w:rStyle w:val="lev"/>
          <w:rFonts w:ascii="Comic Sans MS" w:hAnsi="Comic Sans MS"/>
          <w:color w:val="333333"/>
          <w:sz w:val="18"/>
          <w:szCs w:val="18"/>
          <w:bdr w:val="none" w:sz="0" w:space="0" w:color="auto" w:frame="1"/>
          <w:lang w:val="en-US"/>
        </w:rPr>
        <w:t xml:space="preserve"> </w:t>
      </w:r>
      <w:r w:rsidRPr="00676C81">
        <w:rPr>
          <w:rStyle w:val="lev"/>
          <w:rFonts w:ascii="Comic Sans MS" w:hAnsi="Comic Sans MS"/>
          <w:color w:val="333333"/>
          <w:sz w:val="18"/>
          <w:szCs w:val="18"/>
          <w:highlight w:val="green"/>
          <w:bdr w:val="none" w:sz="0" w:space="0" w:color="auto" w:frame="1"/>
          <w:lang w:val="en-US"/>
        </w:rPr>
        <w:t>Weight</w:t>
      </w:r>
      <w:r w:rsidRPr="00676C81">
        <w:rPr>
          <w:rStyle w:val="lev"/>
          <w:rFonts w:ascii="Comic Sans MS" w:hAnsi="Comic Sans MS"/>
          <w:color w:val="333333"/>
          <w:sz w:val="18"/>
          <w:szCs w:val="18"/>
          <w:bdr w:val="none" w:sz="0" w:space="0" w:color="auto" w:frame="1"/>
          <w:lang w:val="en-US"/>
        </w:rPr>
        <w:t xml:space="preserve"> Measurement</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 xml:space="preserve">Measuring cell mass is an easy step of cell growth measurement. A known volume of culture sample is centrifuged. The wet weight of </w:t>
      </w:r>
      <w:r w:rsidRPr="00676C81">
        <w:rPr>
          <w:rFonts w:ascii="Comic Sans MS" w:hAnsi="Comic Sans MS"/>
          <w:color w:val="333333"/>
          <w:sz w:val="18"/>
          <w:szCs w:val="18"/>
          <w:highlight w:val="green"/>
          <w:lang w:val="en-US"/>
        </w:rPr>
        <w:t>pellet</w:t>
      </w:r>
      <w:r w:rsidRPr="00676C81">
        <w:rPr>
          <w:rFonts w:ascii="Comic Sans MS" w:hAnsi="Comic Sans MS"/>
          <w:color w:val="333333"/>
          <w:sz w:val="18"/>
          <w:szCs w:val="18"/>
          <w:lang w:val="en-US"/>
        </w:rPr>
        <w:t xml:space="preserve">s is measured by using </w:t>
      </w:r>
      <w:r w:rsidRPr="00676C81">
        <w:rPr>
          <w:rFonts w:ascii="Comic Sans MS" w:hAnsi="Comic Sans MS"/>
          <w:color w:val="333333"/>
          <w:sz w:val="18"/>
          <w:szCs w:val="18"/>
          <w:highlight w:val="green"/>
          <w:lang w:val="en-US"/>
        </w:rPr>
        <w:t>pre-weighed</w:t>
      </w:r>
      <w:r w:rsidRPr="00676C81">
        <w:rPr>
          <w:rFonts w:ascii="Comic Sans MS" w:hAnsi="Comic Sans MS"/>
          <w:color w:val="333333"/>
          <w:sz w:val="18"/>
          <w:szCs w:val="18"/>
          <w:lang w:val="en-US"/>
        </w:rPr>
        <w:t xml:space="preserve"> </w:t>
      </w:r>
      <w:r w:rsidRPr="00676C81">
        <w:rPr>
          <w:rFonts w:ascii="Comic Sans MS" w:hAnsi="Comic Sans MS"/>
          <w:color w:val="333333"/>
          <w:sz w:val="18"/>
          <w:szCs w:val="18"/>
          <w:highlight w:val="green"/>
          <w:lang w:val="en-US"/>
        </w:rPr>
        <w:t>filter paper</w:t>
      </w:r>
      <w:r w:rsidRPr="00676C81">
        <w:rPr>
          <w:rFonts w:ascii="Comic Sans MS" w:hAnsi="Comic Sans MS"/>
          <w:color w:val="333333"/>
          <w:sz w:val="18"/>
          <w:szCs w:val="18"/>
          <w:lang w:val="en-US"/>
        </w:rPr>
        <w:t>. A pre-weighed filter paper of similar size is used to subtract the weight of wet filter paper. Thus wet weight of cells is calculated.</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r w:rsidRPr="00676C81">
        <w:rPr>
          <w:rStyle w:val="lev"/>
          <w:rFonts w:ascii="Comic Sans MS" w:hAnsi="Comic Sans MS"/>
          <w:color w:val="333333"/>
          <w:sz w:val="18"/>
          <w:szCs w:val="18"/>
          <w:bdr w:val="none" w:sz="0" w:space="0" w:color="auto" w:frame="1"/>
          <w:lang w:val="en-US"/>
        </w:rPr>
        <w:t>(b)</w:t>
      </w:r>
      <w:r w:rsidRPr="00676C81">
        <w:rPr>
          <w:rStyle w:val="apple-converted-space"/>
          <w:rFonts w:ascii="Comic Sans MS" w:hAnsi="Comic Sans MS"/>
          <w:color w:val="333333"/>
          <w:sz w:val="18"/>
          <w:szCs w:val="18"/>
          <w:lang w:val="en-US"/>
        </w:rPr>
        <w:t> </w:t>
      </w:r>
      <w:r w:rsidRPr="00676C81">
        <w:rPr>
          <w:rStyle w:val="lev"/>
          <w:rFonts w:ascii="Comic Sans MS" w:hAnsi="Comic Sans MS"/>
          <w:color w:val="333333"/>
          <w:sz w:val="18"/>
          <w:szCs w:val="18"/>
          <w:bdr w:val="none" w:sz="0" w:space="0" w:color="auto" w:frame="1"/>
          <w:lang w:val="en-US"/>
        </w:rPr>
        <w:t>Dry Weight Measurement</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highlight w:val="green"/>
          <w:lang w:val="en-US"/>
        </w:rPr>
        <w:t>Dry</w:t>
      </w:r>
      <w:r w:rsidRPr="00676C81">
        <w:rPr>
          <w:rFonts w:ascii="Comic Sans MS" w:hAnsi="Comic Sans MS"/>
          <w:color w:val="333333"/>
          <w:sz w:val="18"/>
          <w:szCs w:val="18"/>
          <w:lang w:val="en-US"/>
        </w:rPr>
        <w:t xml:space="preserve"> weight measurement of cell material is similar to that of wet weight. Here dry weight of pre-weighed filter paper containing pellets of microbial cells is measured. Dry weight of filter paper is nullified by </w:t>
      </w:r>
      <w:r w:rsidRPr="00676C81">
        <w:rPr>
          <w:rFonts w:ascii="Comic Sans MS" w:hAnsi="Comic Sans MS"/>
          <w:color w:val="333333"/>
          <w:sz w:val="18"/>
          <w:szCs w:val="18"/>
          <w:highlight w:val="green"/>
          <w:lang w:val="en-US"/>
        </w:rPr>
        <w:t>subtract</w:t>
      </w:r>
      <w:r w:rsidRPr="00676C81">
        <w:rPr>
          <w:rFonts w:ascii="Comic Sans MS" w:hAnsi="Comic Sans MS"/>
          <w:color w:val="333333"/>
          <w:sz w:val="18"/>
          <w:szCs w:val="18"/>
          <w:lang w:val="en-US"/>
        </w:rPr>
        <w:t>ing the dry weight of only filter paper of similar size.</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r w:rsidRPr="00676C81">
        <w:rPr>
          <w:rStyle w:val="lev"/>
          <w:rFonts w:ascii="Comic Sans MS" w:hAnsi="Comic Sans MS"/>
          <w:color w:val="333333"/>
          <w:sz w:val="18"/>
          <w:szCs w:val="18"/>
          <w:bdr w:val="none" w:sz="0" w:space="0" w:color="auto" w:frame="1"/>
          <w:lang w:val="en-US"/>
        </w:rPr>
        <w:t>(c)</w:t>
      </w:r>
      <w:r w:rsidRPr="00676C81">
        <w:rPr>
          <w:rStyle w:val="apple-converted-space"/>
          <w:rFonts w:ascii="Comic Sans MS" w:hAnsi="Comic Sans MS"/>
          <w:color w:val="333333"/>
          <w:sz w:val="18"/>
          <w:szCs w:val="18"/>
          <w:lang w:val="en-US"/>
        </w:rPr>
        <w:t> </w:t>
      </w:r>
      <w:r w:rsidRPr="00676C81">
        <w:rPr>
          <w:rStyle w:val="lev"/>
          <w:rFonts w:ascii="Comic Sans MS" w:hAnsi="Comic Sans MS"/>
          <w:color w:val="333333"/>
          <w:sz w:val="18"/>
          <w:szCs w:val="18"/>
          <w:highlight w:val="green"/>
          <w:bdr w:val="none" w:sz="0" w:space="0" w:color="auto" w:frame="1"/>
          <w:lang w:val="en-US"/>
        </w:rPr>
        <w:t>Turbidity</w:t>
      </w:r>
      <w:r w:rsidRPr="00676C81">
        <w:rPr>
          <w:rStyle w:val="lev"/>
          <w:rFonts w:ascii="Comic Sans MS" w:hAnsi="Comic Sans MS"/>
          <w:color w:val="333333"/>
          <w:sz w:val="18"/>
          <w:szCs w:val="18"/>
          <w:bdr w:val="none" w:sz="0" w:space="0" w:color="auto" w:frame="1"/>
          <w:lang w:val="en-US"/>
        </w:rPr>
        <w:t xml:space="preserve"> measurement</w:t>
      </w: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highlight w:val="green"/>
          <w:lang w:val="en-US"/>
        </w:rPr>
        <w:t>Absorbance</w:t>
      </w:r>
      <w:r w:rsidRPr="00676C81">
        <w:rPr>
          <w:rFonts w:ascii="Comic Sans MS" w:hAnsi="Comic Sans MS"/>
          <w:color w:val="333333"/>
          <w:sz w:val="18"/>
          <w:szCs w:val="18"/>
          <w:lang w:val="en-US"/>
        </w:rPr>
        <w:t xml:space="preserve"> is measured by using a spectrophotometer. </w:t>
      </w:r>
      <w:proofErr w:type="gramStart"/>
      <w:r w:rsidRPr="00676C81">
        <w:rPr>
          <w:rFonts w:ascii="Comic Sans MS" w:hAnsi="Comic Sans MS"/>
          <w:color w:val="333333"/>
          <w:sz w:val="18"/>
          <w:szCs w:val="18"/>
          <w:highlight w:val="green"/>
          <w:lang w:val="en-US"/>
        </w:rPr>
        <w:t>Scattering</w:t>
      </w:r>
      <w:r w:rsidRPr="00676C81">
        <w:rPr>
          <w:rFonts w:ascii="Comic Sans MS" w:hAnsi="Comic Sans MS"/>
          <w:color w:val="333333"/>
          <w:sz w:val="18"/>
          <w:szCs w:val="18"/>
          <w:lang w:val="en-US"/>
        </w:rPr>
        <w:t xml:space="preserve"> of light increases with increase in cell number.</w:t>
      </w:r>
      <w:proofErr w:type="gramEnd"/>
      <w:r w:rsidRPr="00676C81">
        <w:rPr>
          <w:rFonts w:ascii="Comic Sans MS" w:hAnsi="Comic Sans MS"/>
          <w:color w:val="333333"/>
          <w:sz w:val="18"/>
          <w:szCs w:val="18"/>
          <w:lang w:val="en-US"/>
        </w:rPr>
        <w:t xml:space="preserve"> </w:t>
      </w:r>
      <w:proofErr w:type="gramStart"/>
      <w:r w:rsidRPr="00676C81">
        <w:rPr>
          <w:rFonts w:ascii="Comic Sans MS" w:hAnsi="Comic Sans MS"/>
          <w:color w:val="333333"/>
          <w:sz w:val="18"/>
          <w:szCs w:val="18"/>
          <w:lang w:val="en-US"/>
        </w:rPr>
        <w:t xml:space="preserve">Therefore, </w:t>
      </w:r>
      <w:r w:rsidRPr="00676C81">
        <w:rPr>
          <w:rFonts w:ascii="Comic Sans MS" w:hAnsi="Comic Sans MS"/>
          <w:color w:val="333333"/>
          <w:sz w:val="18"/>
          <w:szCs w:val="18"/>
          <w:highlight w:val="green"/>
          <w:lang w:val="en-US"/>
        </w:rPr>
        <w:t>transmission</w:t>
      </w:r>
      <w:r w:rsidRPr="00676C81">
        <w:rPr>
          <w:rFonts w:ascii="Comic Sans MS" w:hAnsi="Comic Sans MS"/>
          <w:color w:val="333333"/>
          <w:sz w:val="18"/>
          <w:szCs w:val="18"/>
          <w:lang w:val="en-US"/>
        </w:rPr>
        <w:t xml:space="preserve"> of light declines.</w:t>
      </w:r>
      <w:proofErr w:type="gramEnd"/>
      <w:r w:rsidRPr="00676C81">
        <w:rPr>
          <w:rFonts w:ascii="Comic Sans MS" w:hAnsi="Comic Sans MS"/>
          <w:color w:val="333333"/>
          <w:sz w:val="18"/>
          <w:szCs w:val="18"/>
          <w:lang w:val="en-US"/>
        </w:rPr>
        <w:t xml:space="preserve"> At a particular </w:t>
      </w:r>
      <w:r w:rsidRPr="00676C81">
        <w:rPr>
          <w:rFonts w:ascii="Comic Sans MS" w:hAnsi="Comic Sans MS"/>
          <w:color w:val="333333"/>
          <w:sz w:val="18"/>
          <w:szCs w:val="18"/>
          <w:highlight w:val="green"/>
          <w:lang w:val="en-US"/>
        </w:rPr>
        <w:t>wavelength</w:t>
      </w:r>
      <w:r w:rsidRPr="00676C81">
        <w:rPr>
          <w:rFonts w:ascii="Comic Sans MS" w:hAnsi="Comic Sans MS"/>
          <w:color w:val="333333"/>
          <w:sz w:val="18"/>
          <w:szCs w:val="18"/>
          <w:lang w:val="en-US"/>
        </w:rPr>
        <w:t xml:space="preserve"> absorbance of light is </w:t>
      </w:r>
      <w:r w:rsidRPr="00676C81">
        <w:rPr>
          <w:rFonts w:ascii="Comic Sans MS" w:hAnsi="Comic Sans MS"/>
          <w:color w:val="333333"/>
          <w:sz w:val="18"/>
          <w:szCs w:val="18"/>
          <w:highlight w:val="green"/>
          <w:lang w:val="en-US"/>
        </w:rPr>
        <w:t>proportional</w:t>
      </w:r>
      <w:r w:rsidRPr="00676C81">
        <w:rPr>
          <w:rFonts w:ascii="Comic Sans MS" w:hAnsi="Comic Sans MS"/>
          <w:color w:val="333333"/>
          <w:sz w:val="18"/>
          <w:szCs w:val="18"/>
          <w:lang w:val="en-US"/>
        </w:rPr>
        <w:t xml:space="preserve"> to the cell concentration of bacteria present in the suspension.</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 xml:space="preserve">A </w:t>
      </w:r>
      <w:r w:rsidRPr="00676C81">
        <w:rPr>
          <w:rFonts w:ascii="Comic Sans MS" w:hAnsi="Comic Sans MS"/>
          <w:color w:val="333333"/>
          <w:sz w:val="18"/>
          <w:szCs w:val="18"/>
          <w:highlight w:val="green"/>
          <w:lang w:val="en-US"/>
        </w:rPr>
        <w:t>standard graph</w:t>
      </w:r>
      <w:r w:rsidRPr="00676C81">
        <w:rPr>
          <w:rFonts w:ascii="Comic Sans MS" w:hAnsi="Comic Sans MS"/>
          <w:color w:val="333333"/>
          <w:sz w:val="18"/>
          <w:szCs w:val="18"/>
          <w:lang w:val="en-US"/>
        </w:rPr>
        <w:t xml:space="preserve"> (between absorbance and cell concentration) can be prepared.</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r w:rsidRPr="00676C81">
        <w:rPr>
          <w:rStyle w:val="lev"/>
          <w:rFonts w:ascii="Comic Sans MS" w:hAnsi="Comic Sans MS"/>
          <w:color w:val="333333"/>
          <w:sz w:val="18"/>
          <w:szCs w:val="18"/>
          <w:bdr w:val="none" w:sz="0" w:space="0" w:color="auto" w:frame="1"/>
          <w:lang w:val="en-US"/>
        </w:rPr>
        <w:t>(</w:t>
      </w:r>
      <w:proofErr w:type="gramStart"/>
      <w:r w:rsidRPr="00676C81">
        <w:rPr>
          <w:rStyle w:val="lev"/>
          <w:rFonts w:ascii="Comic Sans MS" w:hAnsi="Comic Sans MS"/>
          <w:color w:val="333333"/>
          <w:sz w:val="18"/>
          <w:szCs w:val="18"/>
          <w:bdr w:val="none" w:sz="0" w:space="0" w:color="auto" w:frame="1"/>
          <w:lang w:val="en-US"/>
        </w:rPr>
        <w:t>d</w:t>
      </w:r>
      <w:proofErr w:type="gramEnd"/>
      <w:r w:rsidRPr="00676C81">
        <w:rPr>
          <w:rStyle w:val="lev"/>
          <w:rFonts w:ascii="Comic Sans MS" w:hAnsi="Comic Sans MS"/>
          <w:color w:val="333333"/>
          <w:sz w:val="18"/>
          <w:szCs w:val="18"/>
          <w:bdr w:val="none" w:sz="0" w:space="0" w:color="auto" w:frame="1"/>
          <w:lang w:val="en-US"/>
        </w:rPr>
        <w:t>)</w:t>
      </w:r>
      <w:r w:rsidRPr="00676C81">
        <w:rPr>
          <w:rStyle w:val="apple-converted-space"/>
          <w:rFonts w:ascii="Comic Sans MS" w:hAnsi="Comic Sans MS"/>
          <w:color w:val="333333"/>
          <w:sz w:val="18"/>
          <w:szCs w:val="18"/>
          <w:lang w:val="en-US"/>
        </w:rPr>
        <w:t> </w:t>
      </w:r>
      <w:r w:rsidRPr="00676C81">
        <w:rPr>
          <w:rStyle w:val="lev"/>
          <w:rFonts w:ascii="Comic Sans MS" w:hAnsi="Comic Sans MS"/>
          <w:color w:val="333333"/>
          <w:sz w:val="18"/>
          <w:szCs w:val="18"/>
          <w:highlight w:val="green"/>
          <w:bdr w:val="none" w:sz="0" w:space="0" w:color="auto" w:frame="1"/>
          <w:lang w:val="en-US"/>
        </w:rPr>
        <w:t>Total Cell Count</w:t>
      </w: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 xml:space="preserve">Cell growth is also measured by counting total cell number of the microbes present in that sample. Total cells (both live and dead) of liquid sample are counted by using a special microscope glass slide called </w:t>
      </w:r>
      <w:proofErr w:type="spellStart"/>
      <w:r w:rsidRPr="00676C81">
        <w:rPr>
          <w:rFonts w:ascii="Comic Sans MS" w:hAnsi="Comic Sans MS"/>
          <w:color w:val="333333"/>
          <w:sz w:val="18"/>
          <w:szCs w:val="18"/>
          <w:lang w:val="en-US"/>
        </w:rPr>
        <w:t>Petroff-Hausser</w:t>
      </w:r>
      <w:proofErr w:type="spellEnd"/>
      <w:r w:rsidRPr="00676C81">
        <w:rPr>
          <w:rFonts w:ascii="Comic Sans MS" w:hAnsi="Comic Sans MS"/>
          <w:color w:val="333333"/>
          <w:sz w:val="18"/>
          <w:szCs w:val="18"/>
          <w:lang w:val="en-US"/>
        </w:rPr>
        <w:t xml:space="preserve"> </w:t>
      </w:r>
      <w:r w:rsidRPr="00676C81">
        <w:rPr>
          <w:rFonts w:ascii="Comic Sans MS" w:hAnsi="Comic Sans MS"/>
          <w:color w:val="333333"/>
          <w:sz w:val="18"/>
          <w:szCs w:val="18"/>
          <w:highlight w:val="green"/>
          <w:lang w:val="en-US"/>
        </w:rPr>
        <w:t>Counting Chamber</w:t>
      </w:r>
      <w:r w:rsidRPr="00676C81">
        <w:rPr>
          <w:rFonts w:ascii="Comic Sans MS" w:hAnsi="Comic Sans MS"/>
          <w:color w:val="333333"/>
          <w:sz w:val="18"/>
          <w:szCs w:val="18"/>
          <w:lang w:val="en-US"/>
        </w:rPr>
        <w:t>.</w:t>
      </w: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 xml:space="preserve">In this chamber a </w:t>
      </w:r>
      <w:r w:rsidRPr="00676C81">
        <w:rPr>
          <w:rFonts w:ascii="Comic Sans MS" w:hAnsi="Comic Sans MS"/>
          <w:color w:val="333333"/>
          <w:sz w:val="18"/>
          <w:szCs w:val="18"/>
          <w:highlight w:val="green"/>
          <w:lang w:val="en-US"/>
        </w:rPr>
        <w:t>grid</w:t>
      </w:r>
      <w:r w:rsidRPr="00676C81">
        <w:rPr>
          <w:rFonts w:ascii="Comic Sans MS" w:hAnsi="Comic Sans MS"/>
          <w:color w:val="333333"/>
          <w:sz w:val="18"/>
          <w:szCs w:val="18"/>
          <w:lang w:val="en-US"/>
        </w:rPr>
        <w:t xml:space="preserve"> is marked on the surface of the glass slide with </w:t>
      </w:r>
      <w:r w:rsidRPr="00676C81">
        <w:rPr>
          <w:rFonts w:ascii="Comic Sans MS" w:hAnsi="Comic Sans MS"/>
          <w:color w:val="333333"/>
          <w:sz w:val="18"/>
          <w:szCs w:val="18"/>
          <w:highlight w:val="green"/>
          <w:lang w:val="en-US"/>
        </w:rPr>
        <w:t>square</w:t>
      </w:r>
      <w:r w:rsidRPr="00676C81">
        <w:rPr>
          <w:rFonts w:ascii="Comic Sans MS" w:hAnsi="Comic Sans MS"/>
          <w:color w:val="333333"/>
          <w:sz w:val="18"/>
          <w:szCs w:val="18"/>
          <w:lang w:val="en-US"/>
        </w:rPr>
        <w:t>s of known area. The whole grid has 25 large squares, a total area of 1 mm</w:t>
      </w:r>
      <w:r w:rsidRPr="00676C81">
        <w:rPr>
          <w:rFonts w:ascii="Comic Sans MS" w:hAnsi="Comic Sans MS"/>
          <w:b/>
          <w:bCs/>
          <w:color w:val="CC0000"/>
          <w:sz w:val="18"/>
          <w:szCs w:val="18"/>
          <w:bdr w:val="none" w:sz="0" w:space="0" w:color="auto" w:frame="1"/>
          <w:vertAlign w:val="superscript"/>
          <w:lang w:val="en-US"/>
        </w:rPr>
        <w:t>2</w:t>
      </w:r>
      <w:r w:rsidRPr="00676C81">
        <w:rPr>
          <w:rStyle w:val="apple-converted-space"/>
          <w:rFonts w:ascii="Comic Sans MS" w:hAnsi="Comic Sans MS"/>
          <w:color w:val="333333"/>
          <w:sz w:val="18"/>
          <w:szCs w:val="18"/>
          <w:lang w:val="en-US"/>
        </w:rPr>
        <w:t> </w:t>
      </w:r>
      <w:r w:rsidRPr="00676C81">
        <w:rPr>
          <w:rFonts w:ascii="Comic Sans MS" w:hAnsi="Comic Sans MS"/>
          <w:color w:val="333333"/>
          <w:sz w:val="18"/>
          <w:szCs w:val="18"/>
          <w:lang w:val="en-US"/>
        </w:rPr>
        <w:t>and a total volume of 0.02 mm</w:t>
      </w:r>
      <w:r w:rsidRPr="00676C81">
        <w:rPr>
          <w:rFonts w:ascii="Comic Sans MS" w:hAnsi="Comic Sans MS"/>
          <w:b/>
          <w:bCs/>
          <w:color w:val="CC0000"/>
          <w:sz w:val="18"/>
          <w:szCs w:val="18"/>
          <w:bdr w:val="none" w:sz="0" w:space="0" w:color="auto" w:frame="1"/>
          <w:vertAlign w:val="superscript"/>
          <w:lang w:val="en-US"/>
        </w:rPr>
        <w:t>3</w:t>
      </w:r>
      <w:r w:rsidRPr="00676C81">
        <w:rPr>
          <w:rStyle w:val="apple-converted-space"/>
          <w:rFonts w:ascii="Comic Sans MS" w:hAnsi="Comic Sans MS"/>
          <w:color w:val="333333"/>
          <w:sz w:val="18"/>
          <w:szCs w:val="18"/>
          <w:lang w:val="en-US"/>
        </w:rPr>
        <w:t> </w:t>
      </w:r>
      <w:r w:rsidRPr="00676C81">
        <w:rPr>
          <w:rFonts w:ascii="Comic Sans MS" w:hAnsi="Comic Sans MS"/>
          <w:color w:val="333333"/>
          <w:sz w:val="18"/>
          <w:szCs w:val="18"/>
          <w:lang w:val="en-US"/>
        </w:rPr>
        <w:t>(1/50 mm).</w:t>
      </w: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All cells are counted in large square and total number per ml sample is measured. If 1 square contains 12 cells, the total number of cells per ml sample will be: 12 cells x 25 square x 50x10</w:t>
      </w:r>
      <w:r w:rsidRPr="00676C81">
        <w:rPr>
          <w:rFonts w:ascii="Comic Sans MS" w:hAnsi="Comic Sans MS"/>
          <w:b/>
          <w:bCs/>
          <w:color w:val="CC0000"/>
          <w:sz w:val="18"/>
          <w:szCs w:val="18"/>
          <w:bdr w:val="none" w:sz="0" w:space="0" w:color="auto" w:frame="1"/>
          <w:vertAlign w:val="superscript"/>
          <w:lang w:val="en-US"/>
        </w:rPr>
        <w:t>3</w:t>
      </w:r>
      <w:r w:rsidRPr="00676C81">
        <w:rPr>
          <w:rStyle w:val="apple-converted-space"/>
          <w:rFonts w:ascii="Comic Sans MS" w:hAnsi="Comic Sans MS"/>
          <w:color w:val="333333"/>
          <w:sz w:val="18"/>
          <w:szCs w:val="18"/>
          <w:lang w:val="en-US"/>
        </w:rPr>
        <w:t> </w:t>
      </w:r>
      <w:r w:rsidRPr="00676C81">
        <w:rPr>
          <w:rFonts w:ascii="Comic Sans MS" w:hAnsi="Comic Sans MS"/>
          <w:color w:val="333333"/>
          <w:sz w:val="18"/>
          <w:szCs w:val="18"/>
          <w:lang w:val="en-US"/>
        </w:rPr>
        <w:t>= 1.5xl0</w:t>
      </w:r>
      <w:r w:rsidRPr="00676C81">
        <w:rPr>
          <w:rFonts w:ascii="Comic Sans MS" w:hAnsi="Comic Sans MS"/>
          <w:b/>
          <w:bCs/>
          <w:color w:val="CC0000"/>
          <w:sz w:val="18"/>
          <w:szCs w:val="18"/>
          <w:bdr w:val="none" w:sz="0" w:space="0" w:color="auto" w:frame="1"/>
          <w:vertAlign w:val="superscript"/>
          <w:lang w:val="en-US"/>
        </w:rPr>
        <w:t>7</w:t>
      </w:r>
      <w:r w:rsidRPr="00676C81">
        <w:rPr>
          <w:rStyle w:val="apple-converted-space"/>
          <w:rFonts w:ascii="Comic Sans MS" w:hAnsi="Comic Sans MS"/>
          <w:color w:val="333333"/>
          <w:sz w:val="18"/>
          <w:szCs w:val="18"/>
          <w:lang w:val="en-US"/>
        </w:rPr>
        <w:t> </w:t>
      </w:r>
      <w:r w:rsidRPr="00676C81">
        <w:rPr>
          <w:rFonts w:ascii="Comic Sans MS" w:hAnsi="Comic Sans MS"/>
          <w:color w:val="333333"/>
          <w:sz w:val="18"/>
          <w:szCs w:val="18"/>
          <w:lang w:val="en-US"/>
        </w:rPr>
        <w:t>cells.</w:t>
      </w: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r w:rsidRPr="00676C81">
        <w:rPr>
          <w:rStyle w:val="lev"/>
          <w:rFonts w:ascii="Comic Sans MS" w:hAnsi="Comic Sans MS"/>
          <w:color w:val="333333"/>
          <w:sz w:val="18"/>
          <w:szCs w:val="18"/>
          <w:bdr w:val="none" w:sz="0" w:space="0" w:color="auto" w:frame="1"/>
          <w:lang w:val="en-US"/>
        </w:rPr>
        <w:t xml:space="preserve">(e) </w:t>
      </w:r>
      <w:r w:rsidRPr="00676C81">
        <w:rPr>
          <w:rStyle w:val="lev"/>
          <w:rFonts w:ascii="Comic Sans MS" w:hAnsi="Comic Sans MS"/>
          <w:color w:val="333333"/>
          <w:sz w:val="18"/>
          <w:szCs w:val="18"/>
          <w:highlight w:val="green"/>
          <w:bdr w:val="none" w:sz="0" w:space="0" w:color="auto" w:frame="1"/>
          <w:lang w:val="en-US"/>
        </w:rPr>
        <w:t>Viable Cell Count</w:t>
      </w: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 xml:space="preserve">A viable cell is defined as a cell which is able to divide and increase cell numbers. The normal way to perform a viable cell count is to determine the number of cells in the sample which is capable of forming colonies on a suitable medium. It is assumed that each viable cell will form one colony. Therefore, viable count is often called plate count or colony count. There are three ways of forming plate count. </w:t>
      </w:r>
    </w:p>
    <w:p w:rsidR="00676C81" w:rsidRPr="00676C81" w:rsidRDefault="00676C81" w:rsidP="00676C81">
      <w:pPr>
        <w:pStyle w:val="NormalWeb"/>
        <w:numPr>
          <w:ilvl w:val="0"/>
          <w:numId w:val="2"/>
        </w:numPr>
        <w:shd w:val="clear" w:color="auto" w:fill="FFFFFF"/>
        <w:spacing w:before="0" w:beforeAutospacing="0" w:after="0" w:afterAutospacing="0" w:line="300" w:lineRule="atLeast"/>
        <w:jc w:val="both"/>
        <w:rPr>
          <w:rFonts w:ascii="Comic Sans MS" w:hAnsi="Comic Sans MS"/>
          <w:color w:val="333333"/>
          <w:sz w:val="18"/>
          <w:szCs w:val="18"/>
          <w:highlight w:val="green"/>
          <w:lang w:val="en-US"/>
        </w:rPr>
      </w:pPr>
      <w:r w:rsidRPr="00676C81">
        <w:rPr>
          <w:rStyle w:val="lev"/>
          <w:rFonts w:ascii="Comic Sans MS" w:hAnsi="Comic Sans MS"/>
          <w:color w:val="333333"/>
          <w:sz w:val="18"/>
          <w:szCs w:val="18"/>
          <w:highlight w:val="green"/>
          <w:bdr w:val="none" w:sz="0" w:space="0" w:color="auto" w:frame="1"/>
          <w:lang w:val="en-US"/>
        </w:rPr>
        <w:t>Spread Plate Method</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 xml:space="preserve">A volume of culture (0.1 ml) is spread over the surface of an agar plate by using a sterile glass </w:t>
      </w:r>
      <w:r w:rsidRPr="00676C81">
        <w:rPr>
          <w:rFonts w:ascii="Comic Sans MS" w:hAnsi="Comic Sans MS"/>
          <w:color w:val="333333"/>
          <w:sz w:val="18"/>
          <w:szCs w:val="18"/>
          <w:highlight w:val="green"/>
          <w:lang w:val="en-US"/>
        </w:rPr>
        <w:t>spreader</w:t>
      </w:r>
      <w:r w:rsidRPr="00676C81">
        <w:rPr>
          <w:rFonts w:ascii="Comic Sans MS" w:hAnsi="Comic Sans MS"/>
          <w:color w:val="333333"/>
          <w:sz w:val="18"/>
          <w:szCs w:val="18"/>
          <w:lang w:val="en-US"/>
        </w:rPr>
        <w:t xml:space="preserve"> or </w:t>
      </w:r>
      <w:r w:rsidRPr="00676C81">
        <w:rPr>
          <w:rFonts w:ascii="Comic Sans MS" w:hAnsi="Comic Sans MS"/>
          <w:color w:val="333333"/>
          <w:sz w:val="18"/>
          <w:szCs w:val="18"/>
          <w:highlight w:val="green"/>
          <w:lang w:val="en-US"/>
        </w:rPr>
        <w:t>glass beads</w:t>
      </w:r>
      <w:r w:rsidRPr="00676C81">
        <w:rPr>
          <w:rFonts w:ascii="Comic Sans MS" w:hAnsi="Comic Sans MS"/>
          <w:color w:val="333333"/>
          <w:sz w:val="18"/>
          <w:szCs w:val="18"/>
          <w:lang w:val="en-US"/>
        </w:rPr>
        <w:t>. The plate is incubated to develop colonies. Then the number of colonies is counted.</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numPr>
          <w:ilvl w:val="0"/>
          <w:numId w:val="2"/>
        </w:numPr>
        <w:shd w:val="clear" w:color="auto" w:fill="FFFFFF"/>
        <w:spacing w:before="0" w:beforeAutospacing="0" w:after="0" w:afterAutospacing="0" w:line="300" w:lineRule="atLeast"/>
        <w:jc w:val="both"/>
        <w:rPr>
          <w:rFonts w:ascii="Comic Sans MS" w:hAnsi="Comic Sans MS"/>
          <w:color w:val="333333"/>
          <w:sz w:val="18"/>
          <w:szCs w:val="18"/>
          <w:highlight w:val="green"/>
          <w:lang w:val="en-US"/>
        </w:rPr>
      </w:pPr>
      <w:r w:rsidRPr="00676C81">
        <w:rPr>
          <w:rStyle w:val="lev"/>
          <w:rFonts w:ascii="Comic Sans MS" w:hAnsi="Comic Sans MS"/>
          <w:color w:val="333333"/>
          <w:sz w:val="18"/>
          <w:szCs w:val="18"/>
          <w:highlight w:val="green"/>
          <w:bdr w:val="none" w:sz="0" w:space="0" w:color="auto" w:frame="1"/>
          <w:lang w:val="en-US"/>
        </w:rPr>
        <w:t>Pour Plate Method</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In this method a known volume (0.1-1.0 ml) of the culture is poured into the sterile Petri dishes. Then melted agar medium is poured and mixed gently. The plate is incubated. Colonies growing on the surface of agar are counted.</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numPr>
          <w:ilvl w:val="0"/>
          <w:numId w:val="5"/>
        </w:numPr>
        <w:shd w:val="clear" w:color="auto" w:fill="FFFFFF"/>
        <w:spacing w:before="225" w:beforeAutospacing="0" w:after="225" w:afterAutospacing="0" w:line="300" w:lineRule="atLeast"/>
        <w:jc w:val="both"/>
        <w:rPr>
          <w:rFonts w:ascii="Comic Sans MS" w:hAnsi="Comic Sans MS"/>
          <w:b/>
          <w:color w:val="333333"/>
          <w:sz w:val="18"/>
          <w:szCs w:val="18"/>
          <w:highlight w:val="green"/>
          <w:lang w:val="en-US"/>
        </w:rPr>
      </w:pPr>
      <w:r w:rsidRPr="00676C81">
        <w:rPr>
          <w:rFonts w:ascii="Comic Sans MS" w:hAnsi="Comic Sans MS"/>
          <w:b/>
          <w:color w:val="333333"/>
          <w:sz w:val="18"/>
          <w:szCs w:val="18"/>
          <w:highlight w:val="green"/>
          <w:lang w:val="en-US"/>
        </w:rPr>
        <w:t>Membrane filtration</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 xml:space="preserve">The culture medium </w:t>
      </w:r>
      <w:proofErr w:type="gramStart"/>
      <w:r w:rsidRPr="00676C81">
        <w:rPr>
          <w:rFonts w:ascii="Comic Sans MS" w:hAnsi="Comic Sans MS"/>
          <w:color w:val="333333"/>
          <w:sz w:val="18"/>
          <w:szCs w:val="18"/>
          <w:lang w:val="en-US"/>
        </w:rPr>
        <w:t>Is</w:t>
      </w:r>
      <w:proofErr w:type="gramEnd"/>
      <w:r w:rsidRPr="00676C81">
        <w:rPr>
          <w:rFonts w:ascii="Comic Sans MS" w:hAnsi="Comic Sans MS"/>
          <w:color w:val="333333"/>
          <w:sz w:val="18"/>
          <w:szCs w:val="18"/>
          <w:lang w:val="en-US"/>
        </w:rPr>
        <w:t xml:space="preserve"> filtered through a membrane. This membrane is placed onto an agar-plate. The colonies are counted.</w:t>
      </w: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p>
    <w:p w:rsidR="00676C81" w:rsidRPr="00676C81" w:rsidRDefault="00676C81" w:rsidP="00676C81">
      <w:pPr>
        <w:pStyle w:val="NormalWeb"/>
        <w:shd w:val="clear" w:color="auto" w:fill="FFFFFF"/>
        <w:spacing w:before="0" w:beforeAutospacing="0" w:after="0" w:afterAutospacing="0" w:line="300" w:lineRule="atLeast"/>
        <w:jc w:val="both"/>
        <w:rPr>
          <w:rFonts w:ascii="Comic Sans MS" w:hAnsi="Comic Sans MS"/>
          <w:color w:val="333333"/>
          <w:sz w:val="18"/>
          <w:szCs w:val="18"/>
          <w:lang w:val="en-US"/>
        </w:rPr>
      </w:pPr>
      <w:r w:rsidRPr="00676C81">
        <w:rPr>
          <w:rStyle w:val="lev"/>
          <w:rFonts w:ascii="Comic Sans MS" w:hAnsi="Comic Sans MS"/>
          <w:color w:val="333333"/>
          <w:sz w:val="18"/>
          <w:szCs w:val="18"/>
          <w:bdr w:val="none" w:sz="0" w:space="0" w:color="auto" w:frame="1"/>
          <w:lang w:val="en-US"/>
        </w:rPr>
        <w:t xml:space="preserve">(f) </w:t>
      </w:r>
      <w:r w:rsidRPr="00676C81">
        <w:rPr>
          <w:rStyle w:val="lev"/>
          <w:rFonts w:ascii="Comic Sans MS" w:hAnsi="Comic Sans MS"/>
          <w:color w:val="333333"/>
          <w:sz w:val="18"/>
          <w:szCs w:val="18"/>
          <w:highlight w:val="green"/>
          <w:bdr w:val="none" w:sz="0" w:space="0" w:color="auto" w:frame="1"/>
          <w:lang w:val="en-US"/>
        </w:rPr>
        <w:t>Cell Counter</w:t>
      </w:r>
    </w:p>
    <w:p w:rsidR="00676C81" w:rsidRPr="00676C81" w:rsidRDefault="00676C81" w:rsidP="00676C81">
      <w:pPr>
        <w:pStyle w:val="NormalWeb"/>
        <w:shd w:val="clear" w:color="auto" w:fill="FFFFFF"/>
        <w:spacing w:before="225" w:beforeAutospacing="0" w:after="225" w:afterAutospacing="0" w:line="300" w:lineRule="atLeast"/>
        <w:jc w:val="both"/>
        <w:rPr>
          <w:rFonts w:ascii="Comic Sans MS" w:hAnsi="Comic Sans MS"/>
          <w:color w:val="333333"/>
          <w:sz w:val="18"/>
          <w:szCs w:val="18"/>
          <w:lang w:val="en-US"/>
        </w:rPr>
      </w:pPr>
      <w:r w:rsidRPr="00676C81">
        <w:rPr>
          <w:rFonts w:ascii="Comic Sans MS" w:hAnsi="Comic Sans MS"/>
          <w:color w:val="333333"/>
          <w:sz w:val="18"/>
          <w:szCs w:val="18"/>
          <w:lang w:val="en-US"/>
        </w:rPr>
        <w:t xml:space="preserve">It is an </w:t>
      </w:r>
      <w:r w:rsidRPr="00676C81">
        <w:rPr>
          <w:rFonts w:ascii="Comic Sans MS" w:hAnsi="Comic Sans MS"/>
          <w:color w:val="333333"/>
          <w:sz w:val="18"/>
          <w:szCs w:val="18"/>
          <w:highlight w:val="green"/>
          <w:lang w:val="en-US"/>
        </w:rPr>
        <w:t>electronic device</w:t>
      </w:r>
      <w:r w:rsidRPr="00676C81">
        <w:rPr>
          <w:rFonts w:ascii="Comic Sans MS" w:hAnsi="Comic Sans MS"/>
          <w:color w:val="333333"/>
          <w:sz w:val="18"/>
          <w:szCs w:val="18"/>
          <w:lang w:val="en-US"/>
        </w:rPr>
        <w:t>. The microbial culture is directly used to count cells present in the suspension.</w:t>
      </w: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676C81" w:rsidP="00676C81">
      <w:pPr>
        <w:spacing w:after="0" w:line="240" w:lineRule="auto"/>
        <w:textAlignment w:val="baseline"/>
        <w:rPr>
          <w:rFonts w:ascii="Comic Sans MS" w:eastAsia="Times New Roman" w:hAnsi="Comic Sans MS" w:cs="Arial"/>
          <w:b/>
          <w:bCs/>
          <w:color w:val="222222"/>
          <w:sz w:val="18"/>
          <w:szCs w:val="18"/>
          <w:lang w:val="en-US" w:eastAsia="fr-FR"/>
        </w:rPr>
      </w:pPr>
    </w:p>
    <w:p w:rsidR="00676C81"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r>
        <w:rPr>
          <w:rFonts w:ascii="Comic Sans MS" w:eastAsia="Times New Roman" w:hAnsi="Comic Sans MS" w:cs="Arial"/>
          <w:b/>
          <w:bCs/>
          <w:color w:val="222222"/>
          <w:sz w:val="18"/>
          <w:szCs w:val="18"/>
          <w:lang w:val="en-US" w:eastAsia="fr-FR"/>
        </w:rPr>
        <w:t xml:space="preserve">(g) </w:t>
      </w:r>
      <w:r w:rsidRPr="00002706">
        <w:rPr>
          <w:rFonts w:ascii="Comic Sans MS" w:eastAsia="Times New Roman" w:hAnsi="Comic Sans MS" w:cs="Arial"/>
          <w:b/>
          <w:bCs/>
          <w:color w:val="222222"/>
          <w:sz w:val="18"/>
          <w:szCs w:val="18"/>
          <w:highlight w:val="green"/>
          <w:lang w:val="en-US" w:eastAsia="fr-FR"/>
        </w:rPr>
        <w:t>Method of the most probable number</w:t>
      </w: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p w:rsidR="00002706"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r>
        <w:rPr>
          <w:rFonts w:ascii="Comic Sans MS" w:eastAsia="Times New Roman" w:hAnsi="Comic Sans MS" w:cs="Arial"/>
          <w:b/>
          <w:bCs/>
          <w:color w:val="222222"/>
          <w:sz w:val="18"/>
          <w:szCs w:val="18"/>
          <w:lang w:val="en-US" w:eastAsia="fr-FR"/>
        </w:rPr>
        <w:t>More…</w:t>
      </w:r>
    </w:p>
    <w:p w:rsidR="00002706" w:rsidRPr="00676C81" w:rsidRDefault="00002706" w:rsidP="00676C81">
      <w:pPr>
        <w:spacing w:after="0" w:line="240" w:lineRule="auto"/>
        <w:textAlignment w:val="baseline"/>
        <w:rPr>
          <w:rFonts w:ascii="Comic Sans MS" w:eastAsia="Times New Roman" w:hAnsi="Comic Sans MS" w:cs="Arial"/>
          <w:b/>
          <w:bCs/>
          <w:color w:val="222222"/>
          <w:sz w:val="18"/>
          <w:szCs w:val="18"/>
          <w:lang w:val="en-US" w:eastAsia="fr-FR"/>
        </w:rPr>
      </w:pPr>
    </w:p>
    <w:tbl>
      <w:tblPr>
        <w:tblW w:w="9701" w:type="dxa"/>
        <w:tblCellSpacing w:w="15" w:type="dxa"/>
        <w:tblInd w:w="-150" w:type="dxa"/>
        <w:shd w:val="clear" w:color="auto" w:fill="FFFFFF"/>
        <w:tblCellMar>
          <w:left w:w="0" w:type="dxa"/>
          <w:right w:w="0" w:type="dxa"/>
        </w:tblCellMar>
        <w:tblLook w:val="04A0" w:firstRow="1" w:lastRow="0" w:firstColumn="1" w:lastColumn="0" w:noHBand="0" w:noVBand="1"/>
      </w:tblPr>
      <w:tblGrid>
        <w:gridCol w:w="3174"/>
        <w:gridCol w:w="6527"/>
      </w:tblGrid>
      <w:tr w:rsidR="00BC05EE" w:rsidRPr="00F25676" w:rsidTr="00BC05EE">
        <w:trPr>
          <w:tblCellSpacing w:w="15" w:type="dxa"/>
        </w:trPr>
        <w:tc>
          <w:tcPr>
            <w:tcW w:w="312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eastAsia="fr-FR"/>
              </w:rPr>
            </w:pPr>
            <w:r w:rsidRPr="00676C81">
              <w:rPr>
                <w:rFonts w:ascii="Comic Sans MS" w:eastAsia="Times New Roman" w:hAnsi="Comic Sans MS" w:cs="Arial"/>
                <w:color w:val="222222"/>
                <w:sz w:val="18"/>
                <w:szCs w:val="18"/>
                <w:lang w:eastAsia="fr-FR"/>
              </w:rPr>
              <w:t xml:space="preserve">Total </w:t>
            </w:r>
            <w:proofErr w:type="spellStart"/>
            <w:r w:rsidRPr="00676C81">
              <w:rPr>
                <w:rFonts w:ascii="Comic Sans MS" w:eastAsia="Times New Roman" w:hAnsi="Comic Sans MS" w:cs="Arial"/>
                <w:color w:val="222222"/>
                <w:sz w:val="18"/>
                <w:szCs w:val="18"/>
                <w:lang w:eastAsia="fr-FR"/>
              </w:rPr>
              <w:t>Cell</w:t>
            </w:r>
            <w:proofErr w:type="spellEnd"/>
            <w:r w:rsidRPr="00676C81">
              <w:rPr>
                <w:rFonts w:ascii="Comic Sans MS" w:eastAsia="Times New Roman" w:hAnsi="Comic Sans MS" w:cs="Arial"/>
                <w:color w:val="222222"/>
                <w:sz w:val="18"/>
                <w:szCs w:val="18"/>
                <w:lang w:eastAsia="fr-FR"/>
              </w:rPr>
              <w:t xml:space="preserve"> Count</w:t>
            </w:r>
          </w:p>
        </w:tc>
        <w:tc>
          <w:tcPr>
            <w:tcW w:w="648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val="en-US" w:eastAsia="fr-FR"/>
              </w:rPr>
            </w:pPr>
            <w:r w:rsidRPr="00676C81">
              <w:rPr>
                <w:rFonts w:ascii="Comic Sans MS" w:eastAsia="Times New Roman" w:hAnsi="Comic Sans MS" w:cs="Arial"/>
                <w:color w:val="222222"/>
                <w:sz w:val="18"/>
                <w:szCs w:val="18"/>
                <w:lang w:val="en-US" w:eastAsia="fr-FR"/>
              </w:rPr>
              <w:t>Rapid, but at least 10^7 cells must be present to be effectively counted. Counts include living and dead cells.</w:t>
            </w:r>
            <w:r w:rsidRPr="00676C81">
              <w:rPr>
                <w:rFonts w:ascii="Comic Sans MS" w:eastAsia="Times New Roman" w:hAnsi="Comic Sans MS" w:cs="Times New Roman"/>
                <w:sz w:val="18"/>
                <w:szCs w:val="18"/>
                <w:lang w:val="en-US" w:eastAsia="fr-FR"/>
              </w:rPr>
              <w:t xml:space="preserve"> Enumeration of bacteria in milk or cellular vaccines</w:t>
            </w:r>
          </w:p>
        </w:tc>
      </w:tr>
      <w:tr w:rsidR="00BC05EE" w:rsidRPr="00F25676" w:rsidTr="00BC05EE">
        <w:trPr>
          <w:tblCellSpacing w:w="15" w:type="dxa"/>
        </w:trPr>
        <w:tc>
          <w:tcPr>
            <w:tcW w:w="312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eastAsia="fr-FR"/>
              </w:rPr>
            </w:pPr>
            <w:proofErr w:type="spellStart"/>
            <w:r w:rsidRPr="00676C81">
              <w:rPr>
                <w:rFonts w:ascii="Comic Sans MS" w:eastAsia="Times New Roman" w:hAnsi="Comic Sans MS" w:cs="Arial"/>
                <w:color w:val="222222"/>
                <w:sz w:val="18"/>
                <w:szCs w:val="18"/>
                <w:lang w:eastAsia="fr-FR"/>
              </w:rPr>
              <w:t>Cell-counting</w:t>
            </w:r>
            <w:proofErr w:type="spellEnd"/>
            <w:r w:rsidRPr="00676C81">
              <w:rPr>
                <w:rFonts w:ascii="Comic Sans MS" w:eastAsia="Times New Roman" w:hAnsi="Comic Sans MS" w:cs="Arial"/>
                <w:color w:val="222222"/>
                <w:sz w:val="18"/>
                <w:szCs w:val="18"/>
                <w:lang w:eastAsia="fr-FR"/>
              </w:rPr>
              <w:t xml:space="preserve"> instruments</w:t>
            </w:r>
          </w:p>
        </w:tc>
        <w:tc>
          <w:tcPr>
            <w:tcW w:w="648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val="en-US" w:eastAsia="fr-FR"/>
              </w:rPr>
            </w:pPr>
            <w:r w:rsidRPr="00676C81">
              <w:rPr>
                <w:rFonts w:ascii="Comic Sans MS" w:eastAsia="Times New Roman" w:hAnsi="Comic Sans MS" w:cs="Arial"/>
                <w:color w:val="222222"/>
                <w:sz w:val="18"/>
                <w:szCs w:val="18"/>
                <w:lang w:val="en-US" w:eastAsia="fr-FR"/>
              </w:rPr>
              <w:t>Coulter counters and flow cytometers count total cells in dilute solutions. Flow cytometers can also be used to count organisms to which fluorescent dyes or tags have been attached.</w:t>
            </w:r>
          </w:p>
        </w:tc>
      </w:tr>
      <w:tr w:rsidR="00BC05EE" w:rsidRPr="00F25676" w:rsidTr="00BC05EE">
        <w:trPr>
          <w:tblCellSpacing w:w="15" w:type="dxa"/>
        </w:trPr>
        <w:tc>
          <w:tcPr>
            <w:tcW w:w="312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eastAsia="fr-FR"/>
              </w:rPr>
            </w:pPr>
            <w:r w:rsidRPr="00676C81">
              <w:rPr>
                <w:rFonts w:ascii="Comic Sans MS" w:eastAsia="Times New Roman" w:hAnsi="Comic Sans MS" w:cs="Arial"/>
                <w:color w:val="222222"/>
                <w:sz w:val="18"/>
                <w:szCs w:val="18"/>
                <w:lang w:eastAsia="fr-FR"/>
              </w:rPr>
              <w:t xml:space="preserve">Viable </w:t>
            </w:r>
            <w:proofErr w:type="spellStart"/>
            <w:r w:rsidRPr="00676C81">
              <w:rPr>
                <w:rFonts w:ascii="Comic Sans MS" w:eastAsia="Times New Roman" w:hAnsi="Comic Sans MS" w:cs="Arial"/>
                <w:color w:val="222222"/>
                <w:sz w:val="18"/>
                <w:szCs w:val="18"/>
                <w:lang w:eastAsia="fr-FR"/>
              </w:rPr>
              <w:t>Cell</w:t>
            </w:r>
            <w:proofErr w:type="spellEnd"/>
            <w:r w:rsidRPr="00676C81">
              <w:rPr>
                <w:rFonts w:ascii="Comic Sans MS" w:eastAsia="Times New Roman" w:hAnsi="Comic Sans MS" w:cs="Arial"/>
                <w:color w:val="222222"/>
                <w:sz w:val="18"/>
                <w:szCs w:val="18"/>
                <w:lang w:eastAsia="fr-FR"/>
              </w:rPr>
              <w:t xml:space="preserve"> </w:t>
            </w:r>
            <w:proofErr w:type="spellStart"/>
            <w:r w:rsidRPr="00676C81">
              <w:rPr>
                <w:rFonts w:ascii="Comic Sans MS" w:eastAsia="Times New Roman" w:hAnsi="Comic Sans MS" w:cs="Arial"/>
                <w:color w:val="222222"/>
                <w:sz w:val="18"/>
                <w:szCs w:val="18"/>
                <w:lang w:eastAsia="fr-FR"/>
              </w:rPr>
              <w:t>Counts</w:t>
            </w:r>
            <w:proofErr w:type="spellEnd"/>
          </w:p>
        </w:tc>
        <w:tc>
          <w:tcPr>
            <w:tcW w:w="648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val="en-US" w:eastAsia="fr-FR"/>
              </w:rPr>
            </w:pPr>
            <w:r w:rsidRPr="00676C81">
              <w:rPr>
                <w:rFonts w:ascii="Comic Sans MS" w:eastAsia="Times New Roman" w:hAnsi="Comic Sans MS" w:cs="Arial"/>
                <w:color w:val="222222"/>
                <w:sz w:val="18"/>
                <w:szCs w:val="18"/>
                <w:lang w:val="en-US" w:eastAsia="fr-FR"/>
              </w:rPr>
              <w:t xml:space="preserve">Used to determine the number of viable bacteria in a sample, but only includes those that can grow in given conditions. Requires an incubation period of </w:t>
            </w:r>
            <w:proofErr w:type="spellStart"/>
            <w:r w:rsidRPr="00676C81">
              <w:rPr>
                <w:rFonts w:ascii="Comic Sans MS" w:eastAsia="Times New Roman" w:hAnsi="Comic Sans MS" w:cs="Arial"/>
                <w:color w:val="222222"/>
                <w:sz w:val="18"/>
                <w:szCs w:val="18"/>
                <w:lang w:val="en-US" w:eastAsia="fr-FR"/>
              </w:rPr>
              <w:t>aprrox</w:t>
            </w:r>
            <w:proofErr w:type="spellEnd"/>
            <w:r w:rsidRPr="00676C81">
              <w:rPr>
                <w:rFonts w:ascii="Comic Sans MS" w:eastAsia="Times New Roman" w:hAnsi="Comic Sans MS" w:cs="Arial"/>
                <w:color w:val="222222"/>
                <w:sz w:val="18"/>
                <w:szCs w:val="18"/>
                <w:lang w:val="en-US" w:eastAsia="fr-FR"/>
              </w:rPr>
              <w:t>. 24 hours or longer. Selective and differential media can be used to enumerate specific species of bacteria.</w:t>
            </w:r>
            <w:r w:rsidRPr="00676C81">
              <w:rPr>
                <w:rFonts w:ascii="Comic Sans MS" w:eastAsia="Times New Roman" w:hAnsi="Comic Sans MS" w:cs="Times New Roman"/>
                <w:sz w:val="18"/>
                <w:szCs w:val="18"/>
                <w:lang w:val="en-US" w:eastAsia="fr-FR"/>
              </w:rPr>
              <w:t xml:space="preserve"> Enumeration of bacteria in milk, foods, soil, water, laboratory cultures, etc.</w:t>
            </w:r>
          </w:p>
        </w:tc>
      </w:tr>
      <w:tr w:rsidR="00BC05EE" w:rsidRPr="00F25676" w:rsidTr="00BC05EE">
        <w:trPr>
          <w:tblCellSpacing w:w="15" w:type="dxa"/>
        </w:trPr>
        <w:tc>
          <w:tcPr>
            <w:tcW w:w="312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eastAsia="fr-FR"/>
              </w:rPr>
            </w:pPr>
            <w:r w:rsidRPr="00676C81">
              <w:rPr>
                <w:rFonts w:ascii="Comic Sans MS" w:eastAsia="Times New Roman" w:hAnsi="Comic Sans MS" w:cs="Arial"/>
                <w:color w:val="222222"/>
                <w:sz w:val="18"/>
                <w:szCs w:val="18"/>
                <w:lang w:eastAsia="fr-FR"/>
              </w:rPr>
              <w:t>Plate Count</w:t>
            </w:r>
          </w:p>
        </w:tc>
        <w:tc>
          <w:tcPr>
            <w:tcW w:w="648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val="en-US" w:eastAsia="fr-FR"/>
              </w:rPr>
            </w:pPr>
            <w:r w:rsidRPr="00676C81">
              <w:rPr>
                <w:rFonts w:ascii="Comic Sans MS" w:eastAsia="Times New Roman" w:hAnsi="Comic Sans MS" w:cs="Arial"/>
                <w:color w:val="222222"/>
                <w:sz w:val="18"/>
                <w:szCs w:val="18"/>
                <w:lang w:val="en-US" w:eastAsia="fr-FR"/>
              </w:rPr>
              <w:t>Time-consuming but technically simple method that does not require sophisticated equipment. Generally used only if the sample has at least 10^2 cells/</w:t>
            </w:r>
            <w:proofErr w:type="spellStart"/>
            <w:r w:rsidRPr="00676C81">
              <w:rPr>
                <w:rFonts w:ascii="Comic Sans MS" w:eastAsia="Times New Roman" w:hAnsi="Comic Sans MS" w:cs="Arial"/>
                <w:color w:val="222222"/>
                <w:sz w:val="18"/>
                <w:szCs w:val="18"/>
                <w:lang w:val="en-US" w:eastAsia="fr-FR"/>
              </w:rPr>
              <w:t>mL.</w:t>
            </w:r>
            <w:proofErr w:type="spellEnd"/>
          </w:p>
        </w:tc>
      </w:tr>
      <w:tr w:rsidR="00BC05EE" w:rsidRPr="00F25676" w:rsidTr="00BC05EE">
        <w:trPr>
          <w:tblCellSpacing w:w="15" w:type="dxa"/>
        </w:trPr>
        <w:tc>
          <w:tcPr>
            <w:tcW w:w="312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eastAsia="fr-FR"/>
              </w:rPr>
            </w:pPr>
            <w:r w:rsidRPr="00676C81">
              <w:rPr>
                <w:rFonts w:ascii="Comic Sans MS" w:eastAsia="Times New Roman" w:hAnsi="Comic Sans MS" w:cs="Arial"/>
                <w:color w:val="222222"/>
                <w:sz w:val="18"/>
                <w:szCs w:val="18"/>
                <w:lang w:eastAsia="fr-FR"/>
              </w:rPr>
              <w:t>Membrane Filtration</w:t>
            </w:r>
          </w:p>
        </w:tc>
        <w:tc>
          <w:tcPr>
            <w:tcW w:w="648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val="en-US" w:eastAsia="fr-FR"/>
              </w:rPr>
            </w:pPr>
            <w:r w:rsidRPr="00676C81">
              <w:rPr>
                <w:rFonts w:ascii="Comic Sans MS" w:eastAsia="Times New Roman" w:hAnsi="Comic Sans MS" w:cs="Arial"/>
                <w:color w:val="222222"/>
                <w:sz w:val="18"/>
                <w:szCs w:val="18"/>
                <w:lang w:val="en-US" w:eastAsia="fr-FR"/>
              </w:rPr>
              <w:t>Concentrates bacteria by filtration before they are plated; thus can be used to count cells in dilute environments.</w:t>
            </w:r>
          </w:p>
        </w:tc>
      </w:tr>
      <w:tr w:rsidR="00BC05EE" w:rsidRPr="00F25676" w:rsidTr="00BC05EE">
        <w:trPr>
          <w:tblCellSpacing w:w="15" w:type="dxa"/>
        </w:trPr>
        <w:tc>
          <w:tcPr>
            <w:tcW w:w="312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eastAsia="fr-FR"/>
              </w:rPr>
            </w:pPr>
            <w:r w:rsidRPr="00676C81">
              <w:rPr>
                <w:rFonts w:ascii="Comic Sans MS" w:eastAsia="Times New Roman" w:hAnsi="Comic Sans MS" w:cs="Arial"/>
                <w:color w:val="222222"/>
                <w:sz w:val="18"/>
                <w:szCs w:val="18"/>
                <w:lang w:eastAsia="fr-FR"/>
              </w:rPr>
              <w:t xml:space="preserve">Most Probable </w:t>
            </w:r>
            <w:proofErr w:type="spellStart"/>
            <w:r w:rsidRPr="00676C81">
              <w:rPr>
                <w:rFonts w:ascii="Comic Sans MS" w:eastAsia="Times New Roman" w:hAnsi="Comic Sans MS" w:cs="Arial"/>
                <w:color w:val="222222"/>
                <w:sz w:val="18"/>
                <w:szCs w:val="18"/>
                <w:lang w:eastAsia="fr-FR"/>
              </w:rPr>
              <w:t>Number</w:t>
            </w:r>
            <w:proofErr w:type="spellEnd"/>
          </w:p>
        </w:tc>
        <w:tc>
          <w:tcPr>
            <w:tcW w:w="648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val="en-US" w:eastAsia="fr-FR"/>
              </w:rPr>
            </w:pPr>
            <w:r w:rsidRPr="00676C81">
              <w:rPr>
                <w:rFonts w:ascii="Comic Sans MS" w:eastAsia="Times New Roman" w:hAnsi="Comic Sans MS" w:cs="Arial"/>
                <w:color w:val="222222"/>
                <w:sz w:val="18"/>
                <w:szCs w:val="18"/>
                <w:lang w:val="en-US" w:eastAsia="fr-FR"/>
              </w:rPr>
              <w:t>Statistical estimation of likely cell number; it is not a precise measurement. Can be used to estimate numbers of bacteria in relatively dilute solutions.</w:t>
            </w:r>
          </w:p>
        </w:tc>
      </w:tr>
      <w:tr w:rsidR="00BC05EE" w:rsidRPr="00F25676" w:rsidTr="00BC05EE">
        <w:trPr>
          <w:tblCellSpacing w:w="15" w:type="dxa"/>
        </w:trPr>
        <w:tc>
          <w:tcPr>
            <w:tcW w:w="312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eastAsia="fr-FR"/>
              </w:rPr>
            </w:pPr>
            <w:proofErr w:type="spellStart"/>
            <w:r w:rsidRPr="00676C81">
              <w:rPr>
                <w:rFonts w:ascii="Comic Sans MS" w:eastAsia="Times New Roman" w:hAnsi="Comic Sans MS" w:cs="Arial"/>
                <w:color w:val="222222"/>
                <w:sz w:val="18"/>
                <w:szCs w:val="18"/>
                <w:lang w:eastAsia="fr-FR"/>
              </w:rPr>
              <w:t>Turbidity</w:t>
            </w:r>
            <w:proofErr w:type="spellEnd"/>
          </w:p>
        </w:tc>
        <w:tc>
          <w:tcPr>
            <w:tcW w:w="648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BC05EE">
            <w:pPr>
              <w:spacing w:after="0" w:line="240" w:lineRule="auto"/>
              <w:textAlignment w:val="baseline"/>
              <w:rPr>
                <w:rFonts w:ascii="Comic Sans MS" w:eastAsia="Times New Roman" w:hAnsi="Comic Sans MS" w:cs="Arial"/>
                <w:color w:val="222222"/>
                <w:sz w:val="18"/>
                <w:szCs w:val="18"/>
                <w:lang w:val="en-US" w:eastAsia="fr-FR"/>
              </w:rPr>
            </w:pPr>
            <w:r w:rsidRPr="00676C81">
              <w:rPr>
                <w:rFonts w:ascii="Comic Sans MS" w:eastAsia="Times New Roman" w:hAnsi="Comic Sans MS" w:cs="Arial"/>
                <w:color w:val="222222"/>
                <w:sz w:val="18"/>
                <w:szCs w:val="18"/>
                <w:lang w:val="en-US" w:eastAsia="fr-FR"/>
              </w:rPr>
              <w:t>Very rapid method; used routinely. A correlation with plate counts is required in order to determine cell number.</w:t>
            </w:r>
            <w:r w:rsidR="00676C81" w:rsidRPr="00676C81">
              <w:rPr>
                <w:rFonts w:ascii="Comic Sans MS" w:eastAsia="Times New Roman" w:hAnsi="Comic Sans MS" w:cs="Times New Roman"/>
                <w:sz w:val="18"/>
                <w:szCs w:val="18"/>
                <w:lang w:val="en-US" w:eastAsia="fr-FR"/>
              </w:rPr>
              <w:t xml:space="preserve"> Estimations of large numbers of bacteria in clear liquid media and broths</w:t>
            </w:r>
          </w:p>
        </w:tc>
      </w:tr>
      <w:tr w:rsidR="00BC05EE" w:rsidRPr="00676C81" w:rsidTr="00BC05EE">
        <w:trPr>
          <w:tblCellSpacing w:w="15" w:type="dxa"/>
        </w:trPr>
        <w:tc>
          <w:tcPr>
            <w:tcW w:w="312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BC05EE" w:rsidP="00A90D3F">
            <w:pPr>
              <w:spacing w:after="0" w:line="240" w:lineRule="auto"/>
              <w:textAlignment w:val="baseline"/>
              <w:rPr>
                <w:rFonts w:ascii="Comic Sans MS" w:eastAsia="Times New Roman" w:hAnsi="Comic Sans MS" w:cs="Arial"/>
                <w:color w:val="222222"/>
                <w:sz w:val="18"/>
                <w:szCs w:val="18"/>
                <w:lang w:eastAsia="fr-FR"/>
              </w:rPr>
            </w:pPr>
            <w:r w:rsidRPr="00676C81">
              <w:rPr>
                <w:rFonts w:ascii="Comic Sans MS" w:eastAsia="Times New Roman" w:hAnsi="Comic Sans MS" w:cs="Arial"/>
                <w:color w:val="222222"/>
                <w:sz w:val="18"/>
                <w:szCs w:val="18"/>
                <w:lang w:eastAsia="fr-FR"/>
              </w:rPr>
              <w:t xml:space="preserve">Total </w:t>
            </w:r>
            <w:proofErr w:type="spellStart"/>
            <w:r w:rsidRPr="00676C81">
              <w:rPr>
                <w:rFonts w:ascii="Comic Sans MS" w:eastAsia="Times New Roman" w:hAnsi="Comic Sans MS" w:cs="Arial"/>
                <w:color w:val="222222"/>
                <w:sz w:val="18"/>
                <w:szCs w:val="18"/>
                <w:lang w:eastAsia="fr-FR"/>
              </w:rPr>
              <w:t>Weight</w:t>
            </w:r>
            <w:proofErr w:type="spellEnd"/>
          </w:p>
        </w:tc>
        <w:tc>
          <w:tcPr>
            <w:tcW w:w="648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BC05EE" w:rsidRPr="00676C81" w:rsidRDefault="00676C81" w:rsidP="00676C81">
            <w:pPr>
              <w:spacing w:after="0" w:line="240" w:lineRule="auto"/>
              <w:textAlignment w:val="baseline"/>
              <w:rPr>
                <w:rFonts w:ascii="Comic Sans MS" w:eastAsia="Times New Roman" w:hAnsi="Comic Sans MS" w:cs="Arial"/>
                <w:color w:val="222222"/>
                <w:sz w:val="18"/>
                <w:szCs w:val="18"/>
                <w:lang w:val="en-US" w:eastAsia="fr-FR"/>
              </w:rPr>
            </w:pPr>
            <w:r w:rsidRPr="00676C81">
              <w:rPr>
                <w:rFonts w:ascii="Comic Sans MS" w:eastAsia="Times New Roman" w:hAnsi="Comic Sans MS" w:cs="Arial"/>
                <w:color w:val="222222"/>
                <w:sz w:val="18"/>
                <w:szCs w:val="18"/>
                <w:lang w:val="en-US" w:eastAsia="fr-FR"/>
              </w:rPr>
              <w:t xml:space="preserve">Tedious and time-consuming. It </w:t>
            </w:r>
            <w:r w:rsidR="00BC05EE" w:rsidRPr="00676C81">
              <w:rPr>
                <w:rFonts w:ascii="Comic Sans MS" w:eastAsia="Times New Roman" w:hAnsi="Comic Sans MS" w:cs="Arial"/>
                <w:color w:val="222222"/>
                <w:sz w:val="18"/>
                <w:szCs w:val="18"/>
                <w:lang w:val="en-US" w:eastAsia="fr-FR"/>
              </w:rPr>
              <w:t>is one of the best methods for measuring the growth of filamentous microorganisms.</w:t>
            </w:r>
            <w:r w:rsidRPr="00676C81">
              <w:rPr>
                <w:rFonts w:ascii="Comic Sans MS" w:eastAsia="Times New Roman" w:hAnsi="Comic Sans MS" w:cs="Times New Roman"/>
                <w:sz w:val="18"/>
                <w:szCs w:val="18"/>
                <w:lang w:val="en-US" w:eastAsia="fr-FR"/>
              </w:rPr>
              <w:t xml:space="preserve"> Measurement of total cell yield in cultures </w:t>
            </w:r>
          </w:p>
        </w:tc>
      </w:tr>
    </w:tbl>
    <w:p w:rsidR="00A90D3F" w:rsidRPr="00676C81" w:rsidRDefault="00A90D3F" w:rsidP="00244F47">
      <w:pPr>
        <w:rPr>
          <w:rFonts w:ascii="Comic Sans MS" w:hAnsi="Comic Sans MS"/>
          <w:sz w:val="18"/>
          <w:szCs w:val="18"/>
          <w:lang w:val="en-US"/>
        </w:rPr>
      </w:pPr>
    </w:p>
    <w:sectPr w:rsidR="00A90D3F" w:rsidRPr="00676C81" w:rsidSect="00676C81">
      <w:headerReference w:type="default" r:id="rId10"/>
      <w:footerReference w:type="default" r:id="rId11"/>
      <w:pgSz w:w="11906" w:h="16838"/>
      <w:pgMar w:top="82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9E" w:rsidRDefault="00C74F9E" w:rsidP="00676C81">
      <w:pPr>
        <w:spacing w:after="0" w:line="240" w:lineRule="auto"/>
      </w:pPr>
      <w:r>
        <w:separator/>
      </w:r>
    </w:p>
  </w:endnote>
  <w:endnote w:type="continuationSeparator" w:id="0">
    <w:p w:rsidR="00C74F9E" w:rsidRDefault="00C74F9E" w:rsidP="0067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47" w:rsidRDefault="002D272F" w:rsidP="00244F47">
    <w:pPr>
      <w:jc w:val="right"/>
    </w:pPr>
    <w:sdt>
      <w:sdtPr>
        <w:id w:val="250395305"/>
        <w:docPartObj>
          <w:docPartGallery w:val="Page Numbers (Top of Page)"/>
          <w:docPartUnique/>
        </w:docPartObj>
      </w:sdtPr>
      <w:sdtEndPr/>
      <w:sdtContent>
        <w:r w:rsidR="00244F47">
          <w:t xml:space="preserve">Page </w:t>
        </w:r>
        <w:r>
          <w:fldChar w:fldCharType="begin"/>
        </w:r>
        <w:r>
          <w:instrText xml:space="preserve"> PAGE </w:instrText>
        </w:r>
        <w:r>
          <w:fldChar w:fldCharType="separate"/>
        </w:r>
        <w:r>
          <w:rPr>
            <w:noProof/>
          </w:rPr>
          <w:t>6</w:t>
        </w:r>
        <w:r>
          <w:rPr>
            <w:noProof/>
          </w:rPr>
          <w:fldChar w:fldCharType="end"/>
        </w:r>
        <w:r w:rsidR="00244F47">
          <w:t xml:space="preserve"> sur </w:t>
        </w:r>
        <w:r>
          <w:fldChar w:fldCharType="begin"/>
        </w:r>
        <w:r>
          <w:instrText xml:space="preserve"> NUMPAGES  </w:instrText>
        </w:r>
        <w:r>
          <w:fldChar w:fldCharType="separate"/>
        </w:r>
        <w:r>
          <w:rPr>
            <w:noProof/>
          </w:rPr>
          <w:t>6</w:t>
        </w:r>
        <w:r>
          <w:rPr>
            <w:noProof/>
          </w:rPr>
          <w:fldChar w:fldCharType="end"/>
        </w:r>
      </w:sdtContent>
    </w:sdt>
  </w:p>
  <w:p w:rsidR="00676C81" w:rsidRDefault="00676C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9E" w:rsidRDefault="00C74F9E" w:rsidP="00676C81">
      <w:pPr>
        <w:spacing w:after="0" w:line="240" w:lineRule="auto"/>
      </w:pPr>
      <w:r>
        <w:separator/>
      </w:r>
    </w:p>
  </w:footnote>
  <w:footnote w:type="continuationSeparator" w:id="0">
    <w:p w:rsidR="00C74F9E" w:rsidRDefault="00C74F9E" w:rsidP="00676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81" w:rsidRPr="00F25676" w:rsidRDefault="00F25676" w:rsidP="00F25676">
    <w:pPr>
      <w:autoSpaceDE w:val="0"/>
      <w:autoSpaceDN w:val="0"/>
      <w:adjustRightInd w:val="0"/>
      <w:spacing w:after="0" w:line="240" w:lineRule="auto"/>
      <w:ind w:left="-284" w:right="-283"/>
      <w:jc w:val="both"/>
    </w:pPr>
    <w:r>
      <w:rPr>
        <w:rFonts w:ascii="Times New Roman" w:hAnsi="Times New Roman"/>
        <w:color w:val="FF0000"/>
        <w:sz w:val="24"/>
        <w:szCs w:val="24"/>
      </w:rPr>
      <w:t>Ce document de travail est mis à disposition par l’auteur et nécessite une appropriation par l’utilisateur. Libre de droit d'utilisation et de reproduction à des fins pédagogiques non lucratives.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E3A"/>
    <w:multiLevelType w:val="multilevel"/>
    <w:tmpl w:val="87CC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C69E8"/>
    <w:multiLevelType w:val="hybridMultilevel"/>
    <w:tmpl w:val="C734B2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1C3F60"/>
    <w:multiLevelType w:val="hybridMultilevel"/>
    <w:tmpl w:val="20863CE2"/>
    <w:lvl w:ilvl="0" w:tplc="D60C49D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4770C4"/>
    <w:multiLevelType w:val="hybridMultilevel"/>
    <w:tmpl w:val="E268332A"/>
    <w:lvl w:ilvl="0" w:tplc="CD8C226E">
      <w:start w:val="5"/>
      <w:numFmt w:val="bullet"/>
      <w:lvlText w:val="-"/>
      <w:lvlJc w:val="left"/>
      <w:pPr>
        <w:ind w:left="720" w:hanging="360"/>
      </w:pPr>
      <w:rPr>
        <w:rFonts w:ascii="Georgia" w:eastAsia="Times New Roman" w:hAnsi="Georgi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D716E9"/>
    <w:multiLevelType w:val="hybridMultilevel"/>
    <w:tmpl w:val="22B4A6B2"/>
    <w:lvl w:ilvl="0" w:tplc="CD8C226E">
      <w:start w:val="5"/>
      <w:numFmt w:val="bullet"/>
      <w:lvlText w:val="-"/>
      <w:lvlJc w:val="left"/>
      <w:pPr>
        <w:ind w:left="720" w:hanging="360"/>
      </w:pPr>
      <w:rPr>
        <w:rFonts w:ascii="Georgia" w:eastAsia="Times New Roman" w:hAnsi="Georgi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0D3F"/>
    <w:rsid w:val="00002706"/>
    <w:rsid w:val="0001615B"/>
    <w:rsid w:val="00167CCA"/>
    <w:rsid w:val="001C72EC"/>
    <w:rsid w:val="00244F47"/>
    <w:rsid w:val="002D272F"/>
    <w:rsid w:val="00526CBF"/>
    <w:rsid w:val="00584E11"/>
    <w:rsid w:val="00676C81"/>
    <w:rsid w:val="00681B92"/>
    <w:rsid w:val="00A90D3F"/>
    <w:rsid w:val="00B916B6"/>
    <w:rsid w:val="00BC05EE"/>
    <w:rsid w:val="00C74F9E"/>
    <w:rsid w:val="00E27817"/>
    <w:rsid w:val="00F25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0D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0D3F"/>
    <w:rPr>
      <w:b/>
      <w:bCs/>
    </w:rPr>
  </w:style>
  <w:style w:type="character" w:customStyle="1" w:styleId="apple-converted-space">
    <w:name w:val="apple-converted-space"/>
    <w:basedOn w:val="Policepardfaut"/>
    <w:rsid w:val="00A90D3F"/>
  </w:style>
  <w:style w:type="paragraph" w:styleId="Textedebulles">
    <w:name w:val="Balloon Text"/>
    <w:basedOn w:val="Normal"/>
    <w:link w:val="TextedebullesCar"/>
    <w:uiPriority w:val="99"/>
    <w:semiHidden/>
    <w:unhideWhenUsed/>
    <w:rsid w:val="00A90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D3F"/>
    <w:rPr>
      <w:rFonts w:ascii="Tahoma" w:hAnsi="Tahoma" w:cs="Tahoma"/>
      <w:sz w:val="16"/>
      <w:szCs w:val="16"/>
    </w:rPr>
  </w:style>
  <w:style w:type="paragraph" w:styleId="Paragraphedeliste">
    <w:name w:val="List Paragraph"/>
    <w:basedOn w:val="Normal"/>
    <w:uiPriority w:val="34"/>
    <w:qFormat/>
    <w:rsid w:val="0001615B"/>
    <w:pPr>
      <w:ind w:left="720"/>
      <w:contextualSpacing/>
    </w:pPr>
  </w:style>
  <w:style w:type="paragraph" w:styleId="En-tte">
    <w:name w:val="header"/>
    <w:basedOn w:val="Normal"/>
    <w:link w:val="En-tteCar"/>
    <w:uiPriority w:val="99"/>
    <w:unhideWhenUsed/>
    <w:rsid w:val="00676C81"/>
    <w:pPr>
      <w:tabs>
        <w:tab w:val="center" w:pos="4536"/>
        <w:tab w:val="right" w:pos="9072"/>
      </w:tabs>
      <w:spacing w:after="0" w:line="240" w:lineRule="auto"/>
    </w:pPr>
  </w:style>
  <w:style w:type="character" w:customStyle="1" w:styleId="En-tteCar">
    <w:name w:val="En-tête Car"/>
    <w:basedOn w:val="Policepardfaut"/>
    <w:link w:val="En-tte"/>
    <w:uiPriority w:val="99"/>
    <w:rsid w:val="00676C81"/>
  </w:style>
  <w:style w:type="paragraph" w:styleId="Pieddepage">
    <w:name w:val="footer"/>
    <w:basedOn w:val="Normal"/>
    <w:link w:val="PieddepageCar"/>
    <w:uiPriority w:val="99"/>
    <w:unhideWhenUsed/>
    <w:rsid w:val="00676C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0D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0D3F"/>
    <w:rPr>
      <w:b/>
      <w:bCs/>
    </w:rPr>
  </w:style>
  <w:style w:type="character" w:customStyle="1" w:styleId="apple-converted-space">
    <w:name w:val="apple-converted-space"/>
    <w:basedOn w:val="Policepardfaut"/>
    <w:rsid w:val="00A90D3F"/>
  </w:style>
  <w:style w:type="paragraph" w:styleId="Textedebulles">
    <w:name w:val="Balloon Text"/>
    <w:basedOn w:val="Normal"/>
    <w:link w:val="TextedebullesCar"/>
    <w:uiPriority w:val="99"/>
    <w:semiHidden/>
    <w:unhideWhenUsed/>
    <w:rsid w:val="00A90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D3F"/>
    <w:rPr>
      <w:rFonts w:ascii="Tahoma" w:hAnsi="Tahoma" w:cs="Tahoma"/>
      <w:sz w:val="16"/>
      <w:szCs w:val="16"/>
    </w:rPr>
  </w:style>
  <w:style w:type="paragraph" w:styleId="Paragraphedeliste">
    <w:name w:val="List Paragraph"/>
    <w:basedOn w:val="Normal"/>
    <w:uiPriority w:val="34"/>
    <w:qFormat/>
    <w:rsid w:val="0001615B"/>
    <w:pPr>
      <w:ind w:left="720"/>
      <w:contextualSpacing/>
    </w:pPr>
  </w:style>
  <w:style w:type="paragraph" w:styleId="En-tte">
    <w:name w:val="header"/>
    <w:basedOn w:val="Normal"/>
    <w:link w:val="En-tteCar"/>
    <w:uiPriority w:val="99"/>
    <w:unhideWhenUsed/>
    <w:rsid w:val="00676C81"/>
    <w:pPr>
      <w:tabs>
        <w:tab w:val="center" w:pos="4536"/>
        <w:tab w:val="right" w:pos="9072"/>
      </w:tabs>
      <w:spacing w:after="0" w:line="240" w:lineRule="auto"/>
    </w:pPr>
  </w:style>
  <w:style w:type="character" w:customStyle="1" w:styleId="En-tteCar">
    <w:name w:val="En-tête Car"/>
    <w:basedOn w:val="Policepardfaut"/>
    <w:link w:val="En-tte"/>
    <w:uiPriority w:val="99"/>
    <w:rsid w:val="00676C81"/>
  </w:style>
  <w:style w:type="paragraph" w:styleId="Pieddepage">
    <w:name w:val="footer"/>
    <w:basedOn w:val="Normal"/>
    <w:link w:val="PieddepageCar"/>
    <w:uiPriority w:val="99"/>
    <w:unhideWhenUsed/>
    <w:rsid w:val="00676C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6534">
      <w:bodyDiv w:val="1"/>
      <w:marLeft w:val="0"/>
      <w:marRight w:val="0"/>
      <w:marTop w:val="0"/>
      <w:marBottom w:val="0"/>
      <w:divBdr>
        <w:top w:val="none" w:sz="0" w:space="0" w:color="auto"/>
        <w:left w:val="none" w:sz="0" w:space="0" w:color="auto"/>
        <w:bottom w:val="none" w:sz="0" w:space="0" w:color="auto"/>
        <w:right w:val="none" w:sz="0" w:space="0" w:color="auto"/>
      </w:divBdr>
    </w:div>
    <w:div w:id="883561189">
      <w:bodyDiv w:val="1"/>
      <w:marLeft w:val="0"/>
      <w:marRight w:val="0"/>
      <w:marTop w:val="0"/>
      <w:marBottom w:val="0"/>
      <w:divBdr>
        <w:top w:val="none" w:sz="0" w:space="0" w:color="auto"/>
        <w:left w:val="none" w:sz="0" w:space="0" w:color="auto"/>
        <w:bottom w:val="none" w:sz="0" w:space="0" w:color="auto"/>
        <w:right w:val="none" w:sz="0" w:space="0" w:color="auto"/>
      </w:divBdr>
      <w:divsChild>
        <w:div w:id="61175176">
          <w:marLeft w:val="0"/>
          <w:marRight w:val="0"/>
          <w:marTop w:val="0"/>
          <w:marBottom w:val="0"/>
          <w:divBdr>
            <w:top w:val="none" w:sz="0" w:space="0" w:color="auto"/>
            <w:left w:val="none" w:sz="0" w:space="0" w:color="auto"/>
            <w:bottom w:val="none" w:sz="0" w:space="0" w:color="auto"/>
            <w:right w:val="none" w:sz="0" w:space="0" w:color="auto"/>
          </w:divBdr>
        </w:div>
        <w:div w:id="422342101">
          <w:marLeft w:val="0"/>
          <w:marRight w:val="0"/>
          <w:marTop w:val="0"/>
          <w:marBottom w:val="0"/>
          <w:divBdr>
            <w:top w:val="none" w:sz="0" w:space="0" w:color="auto"/>
            <w:left w:val="none" w:sz="0" w:space="0" w:color="auto"/>
            <w:bottom w:val="none" w:sz="0" w:space="0" w:color="auto"/>
            <w:right w:val="none" w:sz="0" w:space="0" w:color="auto"/>
          </w:divBdr>
        </w:div>
        <w:div w:id="592013144">
          <w:marLeft w:val="0"/>
          <w:marRight w:val="0"/>
          <w:marTop w:val="0"/>
          <w:marBottom w:val="0"/>
          <w:divBdr>
            <w:top w:val="none" w:sz="0" w:space="0" w:color="auto"/>
            <w:left w:val="none" w:sz="0" w:space="0" w:color="auto"/>
            <w:bottom w:val="none" w:sz="0" w:space="0" w:color="auto"/>
            <w:right w:val="none" w:sz="0" w:space="0" w:color="auto"/>
          </w:divBdr>
        </w:div>
        <w:div w:id="1083911428">
          <w:marLeft w:val="0"/>
          <w:marRight w:val="0"/>
          <w:marTop w:val="0"/>
          <w:marBottom w:val="0"/>
          <w:divBdr>
            <w:top w:val="none" w:sz="0" w:space="0" w:color="auto"/>
            <w:left w:val="none" w:sz="0" w:space="0" w:color="auto"/>
            <w:bottom w:val="none" w:sz="0" w:space="0" w:color="auto"/>
            <w:right w:val="none" w:sz="0" w:space="0" w:color="auto"/>
          </w:divBdr>
        </w:div>
        <w:div w:id="50421857">
          <w:marLeft w:val="0"/>
          <w:marRight w:val="0"/>
          <w:marTop w:val="0"/>
          <w:marBottom w:val="0"/>
          <w:divBdr>
            <w:top w:val="none" w:sz="0" w:space="0" w:color="auto"/>
            <w:left w:val="none" w:sz="0" w:space="0" w:color="auto"/>
            <w:bottom w:val="none" w:sz="0" w:space="0" w:color="auto"/>
            <w:right w:val="none" w:sz="0" w:space="0" w:color="auto"/>
          </w:divBdr>
        </w:div>
        <w:div w:id="139466798">
          <w:marLeft w:val="0"/>
          <w:marRight w:val="0"/>
          <w:marTop w:val="0"/>
          <w:marBottom w:val="0"/>
          <w:divBdr>
            <w:top w:val="none" w:sz="0" w:space="0" w:color="auto"/>
            <w:left w:val="none" w:sz="0" w:space="0" w:color="auto"/>
            <w:bottom w:val="none" w:sz="0" w:space="0" w:color="auto"/>
            <w:right w:val="none" w:sz="0" w:space="0" w:color="auto"/>
          </w:divBdr>
        </w:div>
        <w:div w:id="916088625">
          <w:marLeft w:val="0"/>
          <w:marRight w:val="0"/>
          <w:marTop w:val="0"/>
          <w:marBottom w:val="0"/>
          <w:divBdr>
            <w:top w:val="none" w:sz="0" w:space="0" w:color="auto"/>
            <w:left w:val="none" w:sz="0" w:space="0" w:color="auto"/>
            <w:bottom w:val="none" w:sz="0" w:space="0" w:color="auto"/>
            <w:right w:val="none" w:sz="0" w:space="0" w:color="auto"/>
          </w:divBdr>
        </w:div>
        <w:div w:id="1609854152">
          <w:marLeft w:val="0"/>
          <w:marRight w:val="0"/>
          <w:marTop w:val="0"/>
          <w:marBottom w:val="0"/>
          <w:divBdr>
            <w:top w:val="none" w:sz="0" w:space="0" w:color="auto"/>
            <w:left w:val="none" w:sz="0" w:space="0" w:color="auto"/>
            <w:bottom w:val="none" w:sz="0" w:space="0" w:color="auto"/>
            <w:right w:val="none" w:sz="0" w:space="0" w:color="auto"/>
          </w:divBdr>
        </w:div>
        <w:div w:id="1326861487">
          <w:marLeft w:val="0"/>
          <w:marRight w:val="0"/>
          <w:marTop w:val="0"/>
          <w:marBottom w:val="0"/>
          <w:divBdr>
            <w:top w:val="none" w:sz="0" w:space="0" w:color="auto"/>
            <w:left w:val="none" w:sz="0" w:space="0" w:color="auto"/>
            <w:bottom w:val="none" w:sz="0" w:space="0" w:color="auto"/>
            <w:right w:val="none" w:sz="0" w:space="0" w:color="auto"/>
          </w:divBdr>
        </w:div>
        <w:div w:id="2061975205">
          <w:marLeft w:val="0"/>
          <w:marRight w:val="0"/>
          <w:marTop w:val="0"/>
          <w:marBottom w:val="0"/>
          <w:divBdr>
            <w:top w:val="none" w:sz="0" w:space="0" w:color="auto"/>
            <w:left w:val="none" w:sz="0" w:space="0" w:color="auto"/>
            <w:bottom w:val="none" w:sz="0" w:space="0" w:color="auto"/>
            <w:right w:val="none" w:sz="0" w:space="0" w:color="auto"/>
          </w:divBdr>
        </w:div>
        <w:div w:id="1410232583">
          <w:marLeft w:val="0"/>
          <w:marRight w:val="0"/>
          <w:marTop w:val="0"/>
          <w:marBottom w:val="0"/>
          <w:divBdr>
            <w:top w:val="none" w:sz="0" w:space="0" w:color="auto"/>
            <w:left w:val="none" w:sz="0" w:space="0" w:color="auto"/>
            <w:bottom w:val="none" w:sz="0" w:space="0" w:color="auto"/>
            <w:right w:val="none" w:sz="0" w:space="0" w:color="auto"/>
          </w:divBdr>
        </w:div>
        <w:div w:id="1314138983">
          <w:marLeft w:val="0"/>
          <w:marRight w:val="0"/>
          <w:marTop w:val="0"/>
          <w:marBottom w:val="0"/>
          <w:divBdr>
            <w:top w:val="none" w:sz="0" w:space="0" w:color="auto"/>
            <w:left w:val="none" w:sz="0" w:space="0" w:color="auto"/>
            <w:bottom w:val="none" w:sz="0" w:space="0" w:color="auto"/>
            <w:right w:val="none" w:sz="0" w:space="0" w:color="auto"/>
          </w:divBdr>
        </w:div>
        <w:div w:id="788202658">
          <w:marLeft w:val="0"/>
          <w:marRight w:val="0"/>
          <w:marTop w:val="0"/>
          <w:marBottom w:val="0"/>
          <w:divBdr>
            <w:top w:val="none" w:sz="0" w:space="0" w:color="auto"/>
            <w:left w:val="none" w:sz="0" w:space="0" w:color="auto"/>
            <w:bottom w:val="none" w:sz="0" w:space="0" w:color="auto"/>
            <w:right w:val="none" w:sz="0" w:space="0" w:color="auto"/>
          </w:divBdr>
        </w:div>
        <w:div w:id="1023363299">
          <w:marLeft w:val="0"/>
          <w:marRight w:val="0"/>
          <w:marTop w:val="0"/>
          <w:marBottom w:val="0"/>
          <w:divBdr>
            <w:top w:val="none" w:sz="0" w:space="0" w:color="auto"/>
            <w:left w:val="none" w:sz="0" w:space="0" w:color="auto"/>
            <w:bottom w:val="none" w:sz="0" w:space="0" w:color="auto"/>
            <w:right w:val="none" w:sz="0" w:space="0" w:color="auto"/>
          </w:divBdr>
        </w:div>
        <w:div w:id="1515414263">
          <w:marLeft w:val="0"/>
          <w:marRight w:val="0"/>
          <w:marTop w:val="0"/>
          <w:marBottom w:val="0"/>
          <w:divBdr>
            <w:top w:val="none" w:sz="0" w:space="0" w:color="auto"/>
            <w:left w:val="none" w:sz="0" w:space="0" w:color="auto"/>
            <w:bottom w:val="none" w:sz="0" w:space="0" w:color="auto"/>
            <w:right w:val="none" w:sz="0" w:space="0" w:color="auto"/>
          </w:divBdr>
        </w:div>
        <w:div w:id="869882912">
          <w:marLeft w:val="0"/>
          <w:marRight w:val="0"/>
          <w:marTop w:val="0"/>
          <w:marBottom w:val="0"/>
          <w:divBdr>
            <w:top w:val="none" w:sz="0" w:space="0" w:color="auto"/>
            <w:left w:val="none" w:sz="0" w:space="0" w:color="auto"/>
            <w:bottom w:val="none" w:sz="0" w:space="0" w:color="auto"/>
            <w:right w:val="none" w:sz="0" w:space="0" w:color="auto"/>
          </w:divBdr>
        </w:div>
        <w:div w:id="1724593919">
          <w:marLeft w:val="0"/>
          <w:marRight w:val="0"/>
          <w:marTop w:val="0"/>
          <w:marBottom w:val="0"/>
          <w:divBdr>
            <w:top w:val="none" w:sz="0" w:space="0" w:color="auto"/>
            <w:left w:val="none" w:sz="0" w:space="0" w:color="auto"/>
            <w:bottom w:val="none" w:sz="0" w:space="0" w:color="auto"/>
            <w:right w:val="none" w:sz="0" w:space="0" w:color="auto"/>
          </w:divBdr>
        </w:div>
        <w:div w:id="2081825200">
          <w:marLeft w:val="0"/>
          <w:marRight w:val="0"/>
          <w:marTop w:val="0"/>
          <w:marBottom w:val="0"/>
          <w:divBdr>
            <w:top w:val="none" w:sz="0" w:space="0" w:color="auto"/>
            <w:left w:val="none" w:sz="0" w:space="0" w:color="auto"/>
            <w:bottom w:val="none" w:sz="0" w:space="0" w:color="auto"/>
            <w:right w:val="none" w:sz="0" w:space="0" w:color="auto"/>
          </w:divBdr>
        </w:div>
        <w:div w:id="2064596443">
          <w:marLeft w:val="0"/>
          <w:marRight w:val="0"/>
          <w:marTop w:val="0"/>
          <w:marBottom w:val="0"/>
          <w:divBdr>
            <w:top w:val="none" w:sz="0" w:space="0" w:color="auto"/>
            <w:left w:val="none" w:sz="0" w:space="0" w:color="auto"/>
            <w:bottom w:val="none" w:sz="0" w:space="0" w:color="auto"/>
            <w:right w:val="none" w:sz="0" w:space="0" w:color="auto"/>
          </w:divBdr>
        </w:div>
        <w:div w:id="442966809">
          <w:marLeft w:val="0"/>
          <w:marRight w:val="0"/>
          <w:marTop w:val="0"/>
          <w:marBottom w:val="0"/>
          <w:divBdr>
            <w:top w:val="none" w:sz="0" w:space="0" w:color="auto"/>
            <w:left w:val="none" w:sz="0" w:space="0" w:color="auto"/>
            <w:bottom w:val="none" w:sz="0" w:space="0" w:color="auto"/>
            <w:right w:val="none" w:sz="0" w:space="0" w:color="auto"/>
          </w:divBdr>
        </w:div>
      </w:divsChild>
    </w:div>
    <w:div w:id="8866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copacabana&amp;start=638&amp;hl=fr&amp;tbo=d&amp;sig=117281905664688555115&amp;biw=1600&amp;bih=719&amp;tbm=isch&amp;tbnid=GcZvy76jyuMDTM:&amp;imgrefurl=http://en-vie-dailleurs.over-blog.fr/&amp;docid=IO6hXh6hppA4gM&amp;imgurl=http://idata.over-blog.com/4/92/69/19/BOLIVIE/copacabana.jpg&amp;w=1600&amp;h=607&amp;ei=3UMBUfLNDcmDhQfB5ICgAw&amp;zoom=1&amp;iact=hc&amp;vpx=1189&amp;vpy=297&amp;dur=3297&amp;hovh=138&amp;hovw=365&amp;tx=256&amp;ty=107&amp;page=18&amp;tbnh=104&amp;tbnw=239&amp;ndsp=39&amp;ved=1t:429,r:60,s:600,i:18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5321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Bouvier</cp:lastModifiedBy>
  <cp:revision>3</cp:revision>
  <cp:lastPrinted>2014-01-28T08:19:00Z</cp:lastPrinted>
  <dcterms:created xsi:type="dcterms:W3CDTF">2015-06-01T13:56:00Z</dcterms:created>
  <dcterms:modified xsi:type="dcterms:W3CDTF">2015-06-03T18:54:00Z</dcterms:modified>
</cp:coreProperties>
</file>