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0BF4" w:rsidRPr="00950BF4" w:rsidRDefault="00950BF4" w:rsidP="00950BF4">
      <w:pPr>
        <w:pStyle w:val="Titre1"/>
        <w:rPr>
          <w:b/>
          <w:color w:val="0070C0"/>
          <w:sz w:val="40"/>
          <w:szCs w:val="36"/>
        </w:rPr>
      </w:pPr>
      <w:r w:rsidRPr="00950BF4">
        <w:rPr>
          <w:rStyle w:val="TitreCar"/>
          <w:b/>
          <w:color w:val="0070C0"/>
          <w:sz w:val="40"/>
          <w:szCs w:val="36"/>
        </w:rPr>
        <w:fldChar w:fldCharType="begin"/>
      </w:r>
      <w:r w:rsidRPr="00950BF4">
        <w:rPr>
          <w:rStyle w:val="TitreCar"/>
          <w:b/>
          <w:color w:val="0070C0"/>
          <w:sz w:val="40"/>
          <w:szCs w:val="36"/>
        </w:rPr>
        <w:instrText xml:space="preserve"> HYPERLINK  \l "_Organiser_la_progressivité_1" </w:instrText>
      </w:r>
      <w:r w:rsidRPr="00950BF4">
        <w:rPr>
          <w:rStyle w:val="TitreCar"/>
          <w:b/>
          <w:color w:val="0070C0"/>
          <w:sz w:val="40"/>
          <w:szCs w:val="36"/>
        </w:rPr>
        <w:fldChar w:fldCharType="separate"/>
      </w:r>
      <w:r w:rsidRPr="00950BF4">
        <w:rPr>
          <w:rStyle w:val="Lienhypertexte"/>
          <w:spacing w:val="5"/>
          <w:kern w:val="28"/>
          <w:sz w:val="40"/>
          <w:szCs w:val="36"/>
          <w:u w:val="none"/>
          <w:lang w:eastAsia="fr-FR"/>
        </w:rPr>
        <w:t>Annexe 5 </w:t>
      </w:r>
      <w:r w:rsidRPr="00950BF4">
        <w:rPr>
          <w:rStyle w:val="Lienhypertexte"/>
          <w:sz w:val="40"/>
          <w:szCs w:val="36"/>
          <w:u w:val="none"/>
        </w:rPr>
        <w:t xml:space="preserve">: </w:t>
      </w:r>
      <w:r w:rsidRPr="00950BF4">
        <w:rPr>
          <w:rStyle w:val="Lienhypertexte"/>
          <w:b/>
          <w:sz w:val="40"/>
          <w:szCs w:val="36"/>
          <w:u w:val="none"/>
        </w:rPr>
        <w:tab/>
        <w:t>Activité « Les mélanges dangereux »</w:t>
      </w:r>
      <w:r w:rsidRPr="00950BF4">
        <w:rPr>
          <w:rStyle w:val="TitreCar"/>
          <w:b/>
          <w:color w:val="0070C0"/>
          <w:sz w:val="40"/>
          <w:szCs w:val="36"/>
        </w:rPr>
        <w:fldChar w:fldCharType="end"/>
      </w:r>
    </w:p>
    <w:p w:rsidR="00950BF4" w:rsidRDefault="00950BF4" w:rsidP="00950BF4">
      <w:pPr>
        <w:rPr>
          <w:i/>
          <w:u w:val="single"/>
        </w:rPr>
      </w:pPr>
    </w:p>
    <w:p w:rsidR="00950BF4" w:rsidRPr="00B44B46" w:rsidRDefault="00950BF4" w:rsidP="00950BF4">
      <w:pPr>
        <w:rPr>
          <w:i/>
          <w:u w:val="single"/>
        </w:rPr>
      </w:pPr>
      <w:r>
        <w:rPr>
          <w:i/>
          <w:u w:val="single"/>
        </w:rPr>
        <w:t>D</w:t>
      </w:r>
      <w:r w:rsidRPr="00B44B46">
        <w:rPr>
          <w:i/>
          <w:u w:val="single"/>
        </w:rPr>
        <w:t>escriptif de la ressource :</w:t>
      </w:r>
    </w:p>
    <w:p w:rsidR="00950BF4" w:rsidRDefault="00950BF4" w:rsidP="00950BF4">
      <w:r>
        <w:t>Cette activité documentaire qui aborde la notion de mélange est une activité pour les classes de 6</w:t>
      </w:r>
      <w:r w:rsidRPr="0005089A">
        <w:rPr>
          <w:vertAlign w:val="superscript"/>
        </w:rPr>
        <w:t>ème</w:t>
      </w:r>
      <w:r>
        <w:t>, elle peut se faire en 1 heure puis être terminée au besoin à la maison.</w:t>
      </w:r>
    </w:p>
    <w:p w:rsidR="00950BF4" w:rsidRDefault="00950BF4" w:rsidP="00950BF4">
      <w:r>
        <w:t>Cette activité correspond à l’attendu de fin de cycle « </w:t>
      </w:r>
      <w:r w:rsidRPr="00ED3B2D">
        <w:t>Décrire les états et la constitution de la ma</w:t>
      </w:r>
      <w:r>
        <w:t>tière à l’échelle macroscopique » et permet de travailler puis d’évaluer la compétence relative à la lecture et à la compréhension de l’écrit du domaine 1 du socle.</w:t>
      </w:r>
    </w:p>
    <w:p w:rsidR="00950BF4" w:rsidRDefault="00950BF4" w:rsidP="00950BF4">
      <w:pPr>
        <w:rPr>
          <w:u w:val="single"/>
        </w:rPr>
      </w:pPr>
    </w:p>
    <w:p w:rsidR="00950BF4" w:rsidRPr="003828C7" w:rsidRDefault="00950BF4" w:rsidP="00950BF4">
      <w:pPr>
        <w:rPr>
          <w:u w:val="single"/>
        </w:rPr>
      </w:pPr>
      <w:r w:rsidRPr="003828C7">
        <w:rPr>
          <w:u w:val="single"/>
        </w:rPr>
        <w:t>Fiche-élève :</w:t>
      </w:r>
    </w:p>
    <w:p w:rsidR="00950BF4" w:rsidRDefault="00950BF4" w:rsidP="00950BF4">
      <w:pPr>
        <w:jc w:val="center"/>
        <w:rPr>
          <w:b/>
          <w:sz w:val="32"/>
          <w:szCs w:val="32"/>
          <w:u w:val="single"/>
        </w:rPr>
      </w:pPr>
    </w:p>
    <w:p w:rsidR="00950BF4" w:rsidRDefault="00950BF4" w:rsidP="00950BF4">
      <w:pPr>
        <w:jc w:val="center"/>
        <w:rPr>
          <w:b/>
          <w:sz w:val="32"/>
          <w:szCs w:val="32"/>
          <w:u w:val="single"/>
        </w:rPr>
      </w:pPr>
      <w:r>
        <w:rPr>
          <w:b/>
          <w:noProof/>
          <w:sz w:val="32"/>
          <w:szCs w:val="32"/>
          <w:u w:val="single"/>
          <w:lang w:eastAsia="fr-FR"/>
        </w:rPr>
        <w:drawing>
          <wp:anchor distT="0" distB="0" distL="114300" distR="114300" simplePos="0" relativeHeight="251659264" behindDoc="0" locked="0" layoutInCell="1" allowOverlap="1" wp14:anchorId="6E5858B8" wp14:editId="4E508CEB">
            <wp:simplePos x="0" y="0"/>
            <wp:positionH relativeFrom="column">
              <wp:posOffset>7530465</wp:posOffset>
            </wp:positionH>
            <wp:positionV relativeFrom="paragraph">
              <wp:posOffset>287655</wp:posOffset>
            </wp:positionV>
            <wp:extent cx="1828800" cy="1657350"/>
            <wp:effectExtent l="19050" t="0" r="0" b="0"/>
            <wp:wrapSquare wrapText="bothSides"/>
            <wp:docPr id="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1091" t="12354" r="29218" b="23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57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sz w:val="32"/>
          <w:szCs w:val="32"/>
          <w:u w:val="single"/>
        </w:rPr>
        <w:t>Des mélanges dangereux</w:t>
      </w:r>
    </w:p>
    <w:p w:rsidR="00950BF4" w:rsidRDefault="00950BF4" w:rsidP="00950BF4">
      <w:r>
        <w:t>Le papa de Jacques fait le ménage à la maison, il demande à son fils de l’aider, Jacques doit lui chercher tous les produits d’entretien qu’il peut trouver dans les placards.</w:t>
      </w:r>
    </w:p>
    <w:p w:rsidR="00950BF4" w:rsidRDefault="00950BF4" w:rsidP="00950BF4">
      <w:r>
        <w:t>Jacques lui ramène ces 3 produits :</w:t>
      </w:r>
    </w:p>
    <w:p w:rsidR="00950BF4" w:rsidRPr="006C186D" w:rsidRDefault="00950BF4" w:rsidP="00950BF4">
      <w:pPr>
        <w:rPr>
          <w:sz w:val="16"/>
          <w:szCs w:val="16"/>
        </w:rPr>
      </w:pPr>
    </w:p>
    <w:p w:rsidR="00950BF4" w:rsidRDefault="00950BF4" w:rsidP="00950BF4">
      <w:r>
        <w:t>Il propose à son papa de mélanger ces produits afin que la salle de bain soit bien propre.</w:t>
      </w:r>
    </w:p>
    <w:p w:rsidR="00950BF4" w:rsidRDefault="00950BF4" w:rsidP="00950BF4">
      <w:r>
        <w:t>Son papa lui explique que c’est une très mauvaise idée car cela pourrait être dangereux.</w:t>
      </w:r>
    </w:p>
    <w:p w:rsidR="00950BF4" w:rsidRDefault="00950BF4" w:rsidP="00950BF4">
      <w:r>
        <w:t>Jacques se demande pourquoi certains mélanges peuvent être dangereux ?</w:t>
      </w:r>
    </w:p>
    <w:p w:rsidR="00950BF4" w:rsidRDefault="00950BF4" w:rsidP="00950BF4">
      <w:r>
        <w:t xml:space="preserve"> </w:t>
      </w:r>
    </w:p>
    <w:p w:rsidR="00950BF4" w:rsidRDefault="00950BF4" w:rsidP="00950BF4">
      <w:pPr>
        <w:rPr>
          <w:rFonts w:ascii="Century Gothic" w:hAnsi="Century Gothic"/>
        </w:rPr>
      </w:pPr>
      <w:r w:rsidRPr="006C186D">
        <w:rPr>
          <w:rFonts w:ascii="Century Gothic" w:hAnsi="Century Gothic"/>
        </w:rPr>
        <w:t>Votre mission est d</w:t>
      </w:r>
      <w:r>
        <w:rPr>
          <w:rFonts w:ascii="Century Gothic" w:hAnsi="Century Gothic"/>
        </w:rPr>
        <w:t>’</w:t>
      </w:r>
      <w:r w:rsidRPr="006C186D">
        <w:rPr>
          <w:rFonts w:ascii="Century Gothic" w:hAnsi="Century Gothic"/>
        </w:rPr>
        <w:t xml:space="preserve">aider </w:t>
      </w:r>
      <w:r>
        <w:rPr>
          <w:rFonts w:ascii="Century Gothic" w:hAnsi="Century Gothic"/>
        </w:rPr>
        <w:t xml:space="preserve">Jacques </w:t>
      </w:r>
      <w:r w:rsidRPr="006C186D">
        <w:rPr>
          <w:rFonts w:ascii="Century Gothic" w:hAnsi="Century Gothic"/>
        </w:rPr>
        <w:t>à comprendre pourquoi certains mélanges peuvent être dangereux</w:t>
      </w:r>
      <w:r>
        <w:rPr>
          <w:rFonts w:ascii="Century Gothic" w:hAnsi="Century Gothic"/>
        </w:rPr>
        <w:t xml:space="preserve">. </w:t>
      </w:r>
    </w:p>
    <w:p w:rsidR="00950BF4" w:rsidRPr="006C186D" w:rsidRDefault="00950BF4" w:rsidP="00950BF4">
      <w:pPr>
        <w:rPr>
          <w:rFonts w:ascii="Century Gothic" w:hAnsi="Century Gothic"/>
        </w:rPr>
      </w:pPr>
      <w:r>
        <w:rPr>
          <w:rFonts w:ascii="Century Gothic" w:hAnsi="Century Gothic"/>
        </w:rPr>
        <w:t>Jacques vous transmet les documents ci-dessous, vous commencerez en répondant</w:t>
      </w:r>
      <w:r w:rsidRPr="006C186D">
        <w:rPr>
          <w:rFonts w:ascii="Century Gothic" w:hAnsi="Century Gothic"/>
        </w:rPr>
        <w:t xml:space="preserve"> tout d’</w:t>
      </w:r>
      <w:r>
        <w:rPr>
          <w:rFonts w:ascii="Century Gothic" w:hAnsi="Century Gothic"/>
        </w:rPr>
        <w:t>abord</w:t>
      </w:r>
      <w:r w:rsidRPr="006C186D">
        <w:rPr>
          <w:rFonts w:ascii="Century Gothic" w:hAnsi="Century Gothic"/>
        </w:rPr>
        <w:t xml:space="preserve"> aux questions posée</w:t>
      </w:r>
      <w:r>
        <w:rPr>
          <w:rFonts w:ascii="Century Gothic" w:hAnsi="Century Gothic"/>
        </w:rPr>
        <w:t>s</w:t>
      </w:r>
      <w:r w:rsidRPr="006C186D">
        <w:rPr>
          <w:rFonts w:ascii="Century Gothic" w:hAnsi="Century Gothic"/>
        </w:rPr>
        <w:t xml:space="preserve"> ce qui vous aidera à répondre à l’interrogation de Jacques.</w:t>
      </w:r>
    </w:p>
    <w:p w:rsidR="00950BF4" w:rsidRDefault="00950BF4" w:rsidP="00950BF4"/>
    <w:p w:rsidR="00950BF4" w:rsidRPr="00B82F8C" w:rsidRDefault="00950BF4" w:rsidP="00950BF4">
      <w:pPr>
        <w:rPr>
          <w:rFonts w:ascii="Century Gothic" w:hAnsi="Century Gothic"/>
          <w:b/>
          <w:u w:val="single"/>
        </w:rPr>
      </w:pPr>
      <w:r w:rsidRPr="00FA001B">
        <w:rPr>
          <w:b/>
          <w:u w:val="single"/>
        </w:rPr>
        <w:lastRenderedPageBreak/>
        <w:t>DOC  1</w:t>
      </w:r>
      <w:r>
        <w:t> </w:t>
      </w:r>
      <w:r w:rsidRPr="00B82F8C">
        <w:rPr>
          <w:rFonts w:ascii="Century Gothic" w:hAnsi="Century Gothic"/>
          <w:u w:val="single"/>
        </w:rPr>
        <w:t xml:space="preserve">: </w:t>
      </w:r>
      <w:r w:rsidRPr="00B82F8C">
        <w:rPr>
          <w:rFonts w:ascii="Century Gothic" w:hAnsi="Century Gothic"/>
          <w:b/>
          <w:u w:val="single"/>
        </w:rPr>
        <w:t>Etiquettes lues sur les produits trouvés par  Jacques :</w:t>
      </w:r>
    </w:p>
    <w:tbl>
      <w:tblPr>
        <w:tblW w:w="0" w:type="auto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6"/>
        <w:gridCol w:w="3756"/>
        <w:gridCol w:w="3566"/>
      </w:tblGrid>
      <w:tr w:rsidR="00950BF4" w:rsidRPr="006C186D" w:rsidTr="00CF3772">
        <w:tc>
          <w:tcPr>
            <w:tcW w:w="3535" w:type="dxa"/>
            <w:tcBorders>
              <w:top w:val="nil"/>
              <w:bottom w:val="single" w:sz="4" w:space="0" w:color="auto"/>
            </w:tcBorders>
          </w:tcPr>
          <w:p w:rsidR="00950BF4" w:rsidRPr="006C186D" w:rsidRDefault="00950BF4" w:rsidP="00CF377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0288" behindDoc="0" locked="0" layoutInCell="1" allowOverlap="1" wp14:anchorId="033AF9CD" wp14:editId="088DEC91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0</wp:posOffset>
                  </wp:positionV>
                  <wp:extent cx="747395" cy="1393190"/>
                  <wp:effectExtent l="19050" t="0" r="0" b="0"/>
                  <wp:wrapSquare wrapText="bothSides"/>
                  <wp:docPr id="14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31091" t="24295" r="53253" b="237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1393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C186D">
              <w:rPr>
                <w:rFonts w:ascii="Century Gothic" w:hAnsi="Century Gothic"/>
              </w:rPr>
              <w:t>Nettoyant pour canalisations.</w:t>
            </w:r>
          </w:p>
          <w:p w:rsidR="00950BF4" w:rsidRPr="006C186D" w:rsidRDefault="00950BF4" w:rsidP="00CF3772">
            <w:pPr>
              <w:rPr>
                <w:rFonts w:ascii="Century Gothic" w:hAnsi="Century Gothic"/>
              </w:rPr>
            </w:pPr>
            <w:r w:rsidRPr="006C186D">
              <w:rPr>
                <w:rFonts w:ascii="Century Gothic" w:hAnsi="Century Gothic"/>
              </w:rPr>
              <w:t xml:space="preserve">Produit contenant de l’acide </w:t>
            </w:r>
          </w:p>
        </w:tc>
        <w:tc>
          <w:tcPr>
            <w:tcW w:w="3535" w:type="dxa"/>
            <w:tcBorders>
              <w:top w:val="nil"/>
              <w:bottom w:val="single" w:sz="4" w:space="0" w:color="auto"/>
            </w:tcBorders>
          </w:tcPr>
          <w:p w:rsidR="00950BF4" w:rsidRPr="006C186D" w:rsidRDefault="00950BF4" w:rsidP="00CF377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1312" behindDoc="0" locked="0" layoutInCell="1" allowOverlap="1" wp14:anchorId="47B927E8" wp14:editId="253CC6B7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0</wp:posOffset>
                  </wp:positionV>
                  <wp:extent cx="550545" cy="1454150"/>
                  <wp:effectExtent l="19050" t="0" r="1905" b="0"/>
                  <wp:wrapSquare wrapText="bothSides"/>
                  <wp:docPr id="108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6619" t="16833" r="41850" b="28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545" cy="1454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Gothic" w:hAnsi="Century Gothic"/>
              </w:rPr>
              <w:t>P</w:t>
            </w:r>
            <w:r w:rsidRPr="006C186D">
              <w:rPr>
                <w:rFonts w:ascii="Century Gothic" w:hAnsi="Century Gothic"/>
              </w:rPr>
              <w:t>roduit anticalcaire</w:t>
            </w:r>
          </w:p>
        </w:tc>
        <w:tc>
          <w:tcPr>
            <w:tcW w:w="3536" w:type="dxa"/>
            <w:tcBorders>
              <w:top w:val="nil"/>
              <w:bottom w:val="single" w:sz="4" w:space="0" w:color="auto"/>
            </w:tcBorders>
          </w:tcPr>
          <w:p w:rsidR="00950BF4" w:rsidRPr="006C186D" w:rsidRDefault="00950BF4" w:rsidP="00CF377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  <w:lang w:eastAsia="fr-FR"/>
              </w:rPr>
              <w:drawing>
                <wp:anchor distT="0" distB="0" distL="114300" distR="114300" simplePos="0" relativeHeight="251662336" behindDoc="0" locked="0" layoutInCell="1" allowOverlap="1" wp14:anchorId="27A02410" wp14:editId="45943B86">
                  <wp:simplePos x="0" y="0"/>
                  <wp:positionH relativeFrom="column">
                    <wp:posOffset>63500</wp:posOffset>
                  </wp:positionH>
                  <wp:positionV relativeFrom="paragraph">
                    <wp:posOffset>120650</wp:posOffset>
                  </wp:positionV>
                  <wp:extent cx="551180" cy="1333500"/>
                  <wp:effectExtent l="19050" t="0" r="1270" b="0"/>
                  <wp:wrapSquare wrapText="bothSides"/>
                  <wp:docPr id="109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58394" t="17015" r="29588" b="311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1333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C186D">
              <w:rPr>
                <w:rFonts w:ascii="Century Gothic" w:hAnsi="Century Gothic"/>
              </w:rPr>
              <w:t>Désinfectant à l’eau de Javel</w:t>
            </w:r>
          </w:p>
        </w:tc>
      </w:tr>
      <w:tr w:rsidR="00950BF4" w:rsidRPr="00FA001B" w:rsidTr="00CF3772">
        <w:tc>
          <w:tcPr>
            <w:tcW w:w="3535" w:type="dxa"/>
            <w:tcBorders>
              <w:top w:val="single" w:sz="4" w:space="0" w:color="auto"/>
            </w:tcBorders>
          </w:tcPr>
          <w:p w:rsidR="00950BF4" w:rsidRPr="00FA001B" w:rsidRDefault="00950BF4" w:rsidP="00CF3772">
            <w:r>
              <w:rPr>
                <w:noProof/>
                <w:lang w:eastAsia="fr-FR"/>
              </w:rPr>
              <w:drawing>
                <wp:inline distT="0" distB="0" distL="0" distR="0" wp14:anchorId="62BC68FB" wp14:editId="71145533">
                  <wp:extent cx="2209800" cy="1019175"/>
                  <wp:effectExtent l="19050" t="0" r="0" b="0"/>
                  <wp:docPr id="11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0611" t="32196" r="57094" b="576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5" w:type="dxa"/>
            <w:tcBorders>
              <w:top w:val="single" w:sz="4" w:space="0" w:color="auto"/>
            </w:tcBorders>
          </w:tcPr>
          <w:p w:rsidR="00950BF4" w:rsidRPr="00FA001B" w:rsidRDefault="00950BF4" w:rsidP="00CF3772">
            <w:r>
              <w:rPr>
                <w:noProof/>
                <w:lang w:eastAsia="fr-FR"/>
              </w:rPr>
              <w:drawing>
                <wp:inline distT="0" distB="0" distL="0" distR="0" wp14:anchorId="34157492" wp14:editId="3625E65F">
                  <wp:extent cx="2228850" cy="981075"/>
                  <wp:effectExtent l="19050" t="0" r="0" b="0"/>
                  <wp:docPr id="11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44193" t="32796" r="44046" b="580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981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36" w:type="dxa"/>
            <w:tcBorders>
              <w:top w:val="single" w:sz="4" w:space="0" w:color="auto"/>
            </w:tcBorders>
          </w:tcPr>
          <w:p w:rsidR="00950BF4" w:rsidRPr="00FA001B" w:rsidRDefault="00950BF4" w:rsidP="00CF3772">
            <w:pPr>
              <w:ind w:left="-190"/>
            </w:pPr>
            <w:r>
              <w:rPr>
                <w:noProof/>
                <w:color w:val="44546A" w:themeColor="text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703A27A" wp14:editId="117D059A">
                      <wp:simplePos x="0" y="0"/>
                      <wp:positionH relativeFrom="column">
                        <wp:posOffset>751840</wp:posOffset>
                      </wp:positionH>
                      <wp:positionV relativeFrom="paragraph">
                        <wp:posOffset>615315</wp:posOffset>
                      </wp:positionV>
                      <wp:extent cx="810260" cy="269875"/>
                      <wp:effectExtent l="1270" t="635" r="0" b="0"/>
                      <wp:wrapNone/>
                      <wp:docPr id="120" name="Zone de texte 1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0260" cy="269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950BF4" w:rsidRDefault="00950BF4" w:rsidP="00950BF4">
                                  <w:r>
                                    <w:t>(</w:t>
                                  </w:r>
                                  <w:proofErr w:type="spellStart"/>
                                  <w:proofErr w:type="gramStart"/>
                                  <w:r w:rsidRPr="00C6062B">
                                    <w:t>dichlore</w:t>
                                  </w:r>
                                  <w:proofErr w:type="spellEnd"/>
                                  <w:proofErr w:type="gramEnd"/>
                                  <w: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6703A27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20" o:spid="_x0000_s1026" type="#_x0000_t202" style="position:absolute;left:0;text-align:left;margin-left:59.2pt;margin-top:48.45pt;width:63.8pt;height:21.2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" filled="f" stroked="f">
                      <v:textbox style="mso-fit-shape-to-text:t">
                        <w:txbxContent>
                          <w:p w:rsidR="00950BF4" w:rsidRDefault="00950BF4" w:rsidP="00950BF4">
                            <w:r>
                              <w:t>(</w:t>
                            </w:r>
                            <w:proofErr w:type="spellStart"/>
                            <w:proofErr w:type="gramStart"/>
                            <w:r w:rsidRPr="00C6062B">
                              <w:t>dichlore</w:t>
                            </w:r>
                            <w:proofErr w:type="spellEnd"/>
                            <w:proofErr w:type="gramEnd"/>
                            <w: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fr-FR"/>
              </w:rPr>
              <w:drawing>
                <wp:inline distT="0" distB="0" distL="0" distR="0" wp14:anchorId="044CB246" wp14:editId="0D5FEC4B">
                  <wp:extent cx="2228850" cy="1000125"/>
                  <wp:effectExtent l="19050" t="0" r="0" b="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56943" t="32495" r="30676" b="5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85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50BF4" w:rsidRDefault="00950BF4" w:rsidP="00950BF4">
      <w:pPr>
        <w:rPr>
          <w:noProof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33F8A9F3" wp14:editId="659CABA9">
            <wp:simplePos x="0" y="0"/>
            <wp:positionH relativeFrom="column">
              <wp:posOffset>3200400</wp:posOffset>
            </wp:positionH>
            <wp:positionV relativeFrom="paragraph">
              <wp:posOffset>64770</wp:posOffset>
            </wp:positionV>
            <wp:extent cx="5467350" cy="3486150"/>
            <wp:effectExtent l="0" t="0" r="0" b="0"/>
            <wp:wrapNone/>
            <wp:docPr id="113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8938" t="11479" r="19908" b="18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48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672712C" wp14:editId="2F6C8BB6">
                <wp:simplePos x="0" y="0"/>
                <wp:positionH relativeFrom="column">
                  <wp:posOffset>-163195</wp:posOffset>
                </wp:positionH>
                <wp:positionV relativeFrom="paragraph">
                  <wp:posOffset>64770</wp:posOffset>
                </wp:positionV>
                <wp:extent cx="3272790" cy="269875"/>
                <wp:effectExtent l="2540" t="2540" r="1270" b="3810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269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F4" w:rsidRPr="00B82F8C" w:rsidRDefault="00950BF4" w:rsidP="00950BF4">
                            <w:pPr>
                              <w:rPr>
                                <w:rFonts w:ascii="Century Gothic" w:hAnsi="Century Gothic"/>
                                <w:u w:val="single"/>
                              </w:rPr>
                            </w:pPr>
                            <w:r w:rsidRPr="00FA001B">
                              <w:rPr>
                                <w:b/>
                                <w:u w:val="single"/>
                              </w:rPr>
                              <w:t xml:space="preserve">DOC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2 </w:t>
                            </w:r>
                            <w:r w:rsidRPr="00B82F8C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: mélanges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 xml:space="preserve"> de produits ménagers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2712C" id="Zone de texte 119" o:spid="_x0000_s1027" type="#_x0000_t202" style="position:absolute;margin-left:-12.85pt;margin-top:5.1pt;width:257.7pt;height:21.25pt;z-index:2516695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" filled="f" stroked="f">
                <v:textbox style="mso-fit-shape-to-text:t">
                  <w:txbxContent>
                    <w:p w:rsidR="00950BF4" w:rsidRPr="00B82F8C" w:rsidRDefault="00950BF4" w:rsidP="00950BF4">
                      <w:pPr>
                        <w:rPr>
                          <w:rFonts w:ascii="Century Gothic" w:hAnsi="Century Gothic"/>
                          <w:u w:val="single"/>
                        </w:rPr>
                      </w:pPr>
                      <w:r w:rsidRPr="00FA001B">
                        <w:rPr>
                          <w:b/>
                          <w:u w:val="single"/>
                        </w:rPr>
                        <w:t xml:space="preserve">DOC  </w:t>
                      </w:r>
                      <w:r>
                        <w:rPr>
                          <w:b/>
                          <w:u w:val="single"/>
                        </w:rPr>
                        <w:t>2 </w:t>
                      </w:r>
                      <w:r w:rsidRPr="00B82F8C">
                        <w:rPr>
                          <w:rFonts w:ascii="Century Gothic" w:hAnsi="Century Gothic"/>
                          <w:b/>
                          <w:u w:val="single"/>
                        </w:rPr>
                        <w:t>: mélanges</w:t>
                      </w:r>
                      <w:r>
                        <w:rPr>
                          <w:rFonts w:ascii="Century Gothic" w:hAnsi="Century Gothic"/>
                          <w:b/>
                          <w:u w:val="single"/>
                        </w:rPr>
                        <w:t xml:space="preserve"> de produits ménagers</w:t>
                      </w:r>
                    </w:p>
                  </w:txbxContent>
                </v:textbox>
              </v:shape>
            </w:pict>
          </mc:Fallback>
        </mc:AlternateContent>
      </w: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  <w:r>
        <w:rPr>
          <w:noProof/>
          <w:sz w:val="20"/>
          <w:szCs w:val="20"/>
          <w:lang w:eastAsia="fr-FR"/>
        </w:rPr>
        <w:lastRenderedPageBreak/>
        <w:drawing>
          <wp:anchor distT="0" distB="0" distL="114300" distR="114300" simplePos="0" relativeHeight="251664384" behindDoc="0" locked="0" layoutInCell="1" allowOverlap="1" wp14:anchorId="7238A014" wp14:editId="01620CBD">
            <wp:simplePos x="0" y="0"/>
            <wp:positionH relativeFrom="column">
              <wp:posOffset>3476625</wp:posOffset>
            </wp:positionH>
            <wp:positionV relativeFrom="paragraph">
              <wp:posOffset>240030</wp:posOffset>
            </wp:positionV>
            <wp:extent cx="2324100" cy="1678940"/>
            <wp:effectExtent l="19050" t="0" r="0" b="0"/>
            <wp:wrapSquare wrapText="bothSides"/>
            <wp:docPr id="115" name="Image 0" descr="affiche pictogram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affiche pictogramme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838" t="79964" r="22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7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8F70AC" wp14:editId="7EE2514C">
                <wp:simplePos x="0" y="0"/>
                <wp:positionH relativeFrom="column">
                  <wp:posOffset>-161925</wp:posOffset>
                </wp:positionH>
                <wp:positionV relativeFrom="paragraph">
                  <wp:posOffset>169545</wp:posOffset>
                </wp:positionV>
                <wp:extent cx="3272790" cy="269875"/>
                <wp:effectExtent l="3810" t="0" r="0" b="635"/>
                <wp:wrapNone/>
                <wp:docPr id="118" name="Zone de text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2790" cy="269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50BF4" w:rsidRPr="00FA001B" w:rsidRDefault="00950BF4" w:rsidP="00950BF4">
                            <w:r w:rsidRPr="00FA001B">
                              <w:rPr>
                                <w:b/>
                                <w:u w:val="single"/>
                              </w:rPr>
                              <w:t xml:space="preserve">DOC 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3 : </w:t>
                            </w:r>
                            <w:r w:rsidRPr="00B82F8C">
                              <w:rPr>
                                <w:rFonts w:ascii="Century Gothic" w:hAnsi="Century Gothic"/>
                                <w:b/>
                                <w:u w:val="single"/>
                              </w:rPr>
                              <w:t>les dangers des produits ménagers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8F70AC" id="Zone de texte 118" o:spid="_x0000_s1028" type="#_x0000_t202" style="position:absolute;margin-left:-12.75pt;margin-top:13.35pt;width:257.7pt;height:21.2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" stroked="f">
                <v:textbox style="mso-fit-shape-to-text:t">
                  <w:txbxContent>
                    <w:p w:rsidR="00950BF4" w:rsidRPr="00FA001B" w:rsidRDefault="00950BF4" w:rsidP="00950BF4">
                      <w:r w:rsidRPr="00FA001B">
                        <w:rPr>
                          <w:b/>
                          <w:u w:val="single"/>
                        </w:rPr>
                        <w:t xml:space="preserve">DOC  </w:t>
                      </w:r>
                      <w:r>
                        <w:rPr>
                          <w:b/>
                          <w:u w:val="single"/>
                        </w:rPr>
                        <w:t xml:space="preserve">3 : </w:t>
                      </w:r>
                      <w:r w:rsidRPr="00B82F8C">
                        <w:rPr>
                          <w:rFonts w:ascii="Century Gothic" w:hAnsi="Century Gothic"/>
                          <w:b/>
                          <w:u w:val="single"/>
                        </w:rPr>
                        <w:t>les dangers des produits ménagers</w:t>
                      </w:r>
                    </w:p>
                  </w:txbxContent>
                </v:textbox>
              </v:shape>
            </w:pict>
          </mc:Fallback>
        </mc:AlternateContent>
      </w: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5408" behindDoc="0" locked="0" layoutInCell="1" allowOverlap="1" wp14:anchorId="4B55BBA5" wp14:editId="330C81E2">
            <wp:simplePos x="0" y="0"/>
            <wp:positionH relativeFrom="column">
              <wp:posOffset>323850</wp:posOffset>
            </wp:positionH>
            <wp:positionV relativeFrom="paragraph">
              <wp:posOffset>150495</wp:posOffset>
            </wp:positionV>
            <wp:extent cx="2095500" cy="2914650"/>
            <wp:effectExtent l="19050" t="0" r="0" b="0"/>
            <wp:wrapSquare wrapText="bothSides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729" t="20154" r="68155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914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7456" behindDoc="0" locked="0" layoutInCell="1" allowOverlap="1" wp14:anchorId="01DF85E2" wp14:editId="771FED37">
            <wp:simplePos x="0" y="0"/>
            <wp:positionH relativeFrom="column">
              <wp:posOffset>6400800</wp:posOffset>
            </wp:positionH>
            <wp:positionV relativeFrom="paragraph">
              <wp:posOffset>31115</wp:posOffset>
            </wp:positionV>
            <wp:extent cx="2381885" cy="3432175"/>
            <wp:effectExtent l="19050" t="0" r="0" b="0"/>
            <wp:wrapSquare wrapText="bothSides"/>
            <wp:docPr id="114" name="Image 114" descr="affiche pictogram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ffiche pictogramme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8133" t="7130" r="23476" b="49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Default="00950BF4" w:rsidP="00950BF4">
      <w:pPr>
        <w:rPr>
          <w:noProof/>
        </w:rPr>
      </w:pPr>
    </w:p>
    <w:p w:rsidR="00950BF4" w:rsidRPr="004546A4" w:rsidRDefault="00950BF4" w:rsidP="00950BF4">
      <w:pPr>
        <w:rPr>
          <w:noProof/>
        </w:rPr>
      </w:pPr>
    </w:p>
    <w:p w:rsidR="00950BF4" w:rsidRDefault="00950BF4" w:rsidP="00950BF4">
      <w:pPr>
        <w:rPr>
          <w:b/>
          <w:u w:val="single"/>
        </w:rPr>
      </w:pPr>
      <w:r>
        <w:rPr>
          <w:noProof/>
          <w:sz w:val="20"/>
          <w:szCs w:val="20"/>
          <w:lang w:eastAsia="fr-FR"/>
        </w:rPr>
        <w:drawing>
          <wp:anchor distT="0" distB="0" distL="114300" distR="114300" simplePos="0" relativeHeight="251666432" behindDoc="0" locked="0" layoutInCell="1" allowOverlap="1" wp14:anchorId="1EDC4714" wp14:editId="039F8AA2">
            <wp:simplePos x="0" y="0"/>
            <wp:positionH relativeFrom="column">
              <wp:posOffset>3569970</wp:posOffset>
            </wp:positionH>
            <wp:positionV relativeFrom="paragraph">
              <wp:posOffset>27305</wp:posOffset>
            </wp:positionV>
            <wp:extent cx="2234565" cy="2279650"/>
            <wp:effectExtent l="19050" t="0" r="0" b="0"/>
            <wp:wrapSquare wrapText="bothSides"/>
            <wp:docPr id="116" name="Image 116" descr="affiche pictogram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ffiche pictogramme 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838" t="51802" r="22964" b="1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565" cy="2279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Default="00950BF4" w:rsidP="00950BF4">
      <w:pPr>
        <w:rPr>
          <w:b/>
          <w:u w:val="single"/>
        </w:rPr>
      </w:pPr>
    </w:p>
    <w:p w:rsidR="00950BF4" w:rsidRPr="004546A4" w:rsidRDefault="00950BF4" w:rsidP="00950BF4">
      <w:pPr>
        <w:rPr>
          <w:b/>
          <w:u w:val="single"/>
        </w:rPr>
      </w:pPr>
      <w:r w:rsidRPr="006C186D">
        <w:rPr>
          <w:b/>
          <w:u w:val="single"/>
        </w:rPr>
        <w:t>Questions :</w:t>
      </w:r>
    </w:p>
    <w:p w:rsidR="00950BF4" w:rsidRDefault="00950BF4" w:rsidP="00950BF4">
      <w:r>
        <w:t>1) Pour quels usages sont prévus les produits trouvés par Jacques ? (doc 1)</w:t>
      </w:r>
    </w:p>
    <w:p w:rsidR="00950BF4" w:rsidRDefault="00950BF4" w:rsidP="00950BF4">
      <w:pPr>
        <w:spacing w:line="360" w:lineRule="auto"/>
        <w:ind w:left="720"/>
      </w:pPr>
      <w:r>
        <w:t>Produit 1 : _____________________________________________________________________</w:t>
      </w:r>
    </w:p>
    <w:p w:rsidR="00950BF4" w:rsidRDefault="00950BF4" w:rsidP="00950BF4">
      <w:pPr>
        <w:spacing w:line="360" w:lineRule="auto"/>
        <w:ind w:left="720"/>
      </w:pPr>
      <w:r>
        <w:t>Produit 2 : _____________________________________________________________________</w:t>
      </w:r>
    </w:p>
    <w:p w:rsidR="00950BF4" w:rsidRDefault="00950BF4" w:rsidP="00950BF4">
      <w:pPr>
        <w:ind w:left="786"/>
      </w:pPr>
      <w:r>
        <w:t>Produit 3 : _____________________________________________________________________</w:t>
      </w:r>
    </w:p>
    <w:p w:rsidR="00950BF4" w:rsidRDefault="00950BF4" w:rsidP="00950BF4">
      <w:r>
        <w:lastRenderedPageBreak/>
        <w:t>2) Dessinez les  pictogrammes de sécurité qui pourraient se trouver sur les flacons des produits ménagers trouvés  par Jacques (doc 1et 3)</w:t>
      </w:r>
    </w:p>
    <w:p w:rsidR="00950BF4" w:rsidRDefault="00950BF4" w:rsidP="00950BF4">
      <w:pPr>
        <w:spacing w:line="360" w:lineRule="auto"/>
        <w:ind w:left="786"/>
      </w:pPr>
      <w:r>
        <w:t> ________________________________________________________________________________________________________________________________________________________________</w:t>
      </w:r>
    </w:p>
    <w:p w:rsidR="00950BF4" w:rsidRDefault="00950BF4" w:rsidP="00950BF4">
      <w:r>
        <w:t>3) Quelle est la signification des différents pictogrammes que l’on peut voir sur les flacons de produits utilisés dans la bande dessinée du doc 2 ?</w:t>
      </w:r>
      <w:r w:rsidRPr="008A62A1">
        <w:t xml:space="preserve"> </w:t>
      </w:r>
      <w:r>
        <w:t>(doc 3)</w:t>
      </w:r>
    </w:p>
    <w:p w:rsidR="00950BF4" w:rsidRDefault="00950BF4" w:rsidP="00950BF4">
      <w:pPr>
        <w:spacing w:line="360" w:lineRule="auto"/>
        <w:ind w:left="786"/>
      </w:pPr>
      <w:r>
        <w:t> ________________________________________________________________________________________________________________________________________________________________</w:t>
      </w:r>
    </w:p>
    <w:p w:rsidR="00950BF4" w:rsidRDefault="00950BF4" w:rsidP="00950BF4">
      <w:pPr>
        <w:spacing w:line="360" w:lineRule="auto"/>
        <w:ind w:left="786"/>
      </w:pPr>
      <w:r>
        <w:t>________________________________________________________________________________</w:t>
      </w:r>
    </w:p>
    <w:p w:rsidR="00950BF4" w:rsidRDefault="00950BF4" w:rsidP="00950BF4">
      <w:r>
        <w:t xml:space="preserve">4) Quel est le gaz dangereux qui a été produit lorsque les personnages de la BD ont mélangé l’acide chlorhydrique et l’eau de Javel de la BD du doc 2 ? (doc 1 et </w:t>
      </w:r>
      <w:proofErr w:type="gramStart"/>
      <w:r>
        <w:t>2 )</w:t>
      </w:r>
      <w:proofErr w:type="gramEnd"/>
    </w:p>
    <w:p w:rsidR="00950BF4" w:rsidRDefault="00950BF4" w:rsidP="00950BF4">
      <w:pPr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</w:t>
      </w:r>
    </w:p>
    <w:p w:rsidR="00950BF4" w:rsidRDefault="00950BF4" w:rsidP="00950BF4">
      <w:r>
        <w:t>5) A partir des réponses précédentes répondez à la question posée par Jacques : pourquoi certains mélanges peuvent être dangereux ? (docs 1,2 et 3)</w:t>
      </w:r>
    </w:p>
    <w:p w:rsidR="00950BF4" w:rsidRDefault="00950BF4" w:rsidP="00950BF4">
      <w:pPr>
        <w:spacing w:line="360" w:lineRule="auto"/>
        <w:ind w:left="720"/>
      </w:pPr>
      <w: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50BF4" w:rsidRDefault="00950BF4" w:rsidP="00950BF4">
      <w:pPr>
        <w:spacing w:before="100" w:beforeAutospacing="1"/>
        <w:rPr>
          <w:rFonts w:ascii="Comic Sans MS" w:eastAsia="Times New Roman" w:hAnsi="Comic Sans MS" w:cs="Times New Roman"/>
          <w:u w:val="single"/>
        </w:rPr>
      </w:pPr>
      <w:r>
        <w:rPr>
          <w:rFonts w:ascii="Comic Sans MS" w:eastAsia="Times New Roman" w:hAnsi="Comic Sans MS" w:cs="Times New Roman"/>
          <w:u w:val="single"/>
        </w:rPr>
        <w:t>Compétence évaluée :</w:t>
      </w:r>
    </w:p>
    <w:tbl>
      <w:tblPr>
        <w:tblStyle w:val="Grilledutableau"/>
        <w:tblW w:w="14879" w:type="dxa"/>
        <w:tblLayout w:type="fixed"/>
        <w:tblLook w:val="04A0" w:firstRow="1" w:lastRow="0" w:firstColumn="1" w:lastColumn="0" w:noHBand="0" w:noVBand="1"/>
      </w:tblPr>
      <w:tblGrid>
        <w:gridCol w:w="697"/>
        <w:gridCol w:w="3267"/>
        <w:gridCol w:w="2410"/>
        <w:gridCol w:w="2693"/>
        <w:gridCol w:w="2552"/>
        <w:gridCol w:w="3260"/>
      </w:tblGrid>
      <w:tr w:rsidR="00950BF4" w:rsidTr="00CF3772">
        <w:tc>
          <w:tcPr>
            <w:tcW w:w="697" w:type="dxa"/>
          </w:tcPr>
          <w:p w:rsidR="00950BF4" w:rsidRPr="00EE469C" w:rsidRDefault="00950BF4" w:rsidP="00CF3772">
            <w:pPr>
              <w:tabs>
                <w:tab w:val="center" w:pos="1634"/>
              </w:tabs>
              <w:spacing w:before="100" w:beforeAutospacing="1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3267" w:type="dxa"/>
          </w:tcPr>
          <w:p w:rsidR="00950BF4" w:rsidRPr="00EE469C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</w:rPr>
            </w:pPr>
          </w:p>
        </w:tc>
        <w:tc>
          <w:tcPr>
            <w:tcW w:w="2410" w:type="dxa"/>
          </w:tcPr>
          <w:p w:rsidR="00950BF4" w:rsidRDefault="00950BF4" w:rsidP="00950BF4">
            <w:pPr>
              <w:spacing w:before="100" w:beforeAutospacing="1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Mi</w:t>
            </w:r>
          </w:p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u w:val="single"/>
              </w:rPr>
            </w:pPr>
            <w:r w:rsidRPr="00D15987">
              <w:rPr>
                <w:rFonts w:ascii="Comic Sans MS" w:eastAsia="Times New Roman" w:hAnsi="Comic Sans MS" w:cs="Times New Roman"/>
                <w:sz w:val="20"/>
                <w:szCs w:val="20"/>
              </w:rPr>
              <w:t>De nombreuses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 </w:t>
            </w:r>
            <w:r w:rsidRPr="00D15987">
              <w:rPr>
                <w:rFonts w:ascii="Comic Sans MS" w:eastAsia="Times New Roman" w:hAnsi="Comic Sans MS" w:cs="Times New Roman"/>
                <w:sz w:val="20"/>
                <w:szCs w:val="20"/>
              </w:rPr>
              <w:t>réponses fausses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, notamment la réponse 1</w:t>
            </w:r>
          </w:p>
        </w:tc>
        <w:tc>
          <w:tcPr>
            <w:tcW w:w="2693" w:type="dxa"/>
          </w:tcPr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Mf</w:t>
            </w:r>
            <w:proofErr w:type="spellEnd"/>
          </w:p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u w:val="single"/>
              </w:rPr>
            </w:pPr>
            <w:r w:rsidRPr="00D15987">
              <w:rPr>
                <w:rFonts w:ascii="Comic Sans MS" w:eastAsia="Times New Roman" w:hAnsi="Comic Sans MS" w:cs="Times New Roman"/>
                <w:sz w:val="20"/>
                <w:szCs w:val="20"/>
              </w:rPr>
              <w:t>Uniquement utilisation de paraphrase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s</w:t>
            </w:r>
          </w:p>
        </w:tc>
        <w:tc>
          <w:tcPr>
            <w:tcW w:w="2552" w:type="dxa"/>
          </w:tcPr>
          <w:p w:rsidR="00950BF4" w:rsidRDefault="00950BF4" w:rsidP="00CF3772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Ms</w:t>
            </w:r>
          </w:p>
          <w:p w:rsidR="00950BF4" w:rsidRDefault="00950BF4" w:rsidP="00CF3772">
            <w:pPr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  <w:p w:rsidR="00950BF4" w:rsidRDefault="00950BF4" w:rsidP="00CF3772">
            <w:pPr>
              <w:rPr>
                <w:rFonts w:ascii="Comic Sans MS" w:eastAsia="Times New Roman" w:hAnsi="Comic Sans MS" w:cs="Times New Roman"/>
                <w:u w:val="single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Majorité des r</w:t>
            </w:r>
            <w:r w:rsidRPr="00D15987">
              <w:rPr>
                <w:rFonts w:ascii="Comic Sans MS" w:eastAsia="Times New Roman" w:hAnsi="Comic Sans MS" w:cs="Times New Roman"/>
                <w:sz w:val="20"/>
                <w:szCs w:val="20"/>
              </w:rPr>
              <w:t>éponses juste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s</w:t>
            </w:r>
            <w:r w:rsidRPr="00D15987"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, </w:t>
            </w: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réponses 4 et  5 faites avec difficultés</w:t>
            </w:r>
          </w:p>
        </w:tc>
        <w:tc>
          <w:tcPr>
            <w:tcW w:w="3260" w:type="dxa"/>
          </w:tcPr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proofErr w:type="spellStart"/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>Tbm</w:t>
            </w:r>
            <w:proofErr w:type="spellEnd"/>
          </w:p>
          <w:p w:rsidR="00950BF4" w:rsidRPr="0073099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  <w:r>
              <w:rPr>
                <w:rFonts w:ascii="Comic Sans MS" w:eastAsia="Times New Roman" w:hAnsi="Comic Sans MS" w:cs="Times New Roman"/>
                <w:sz w:val="20"/>
                <w:szCs w:val="20"/>
              </w:rPr>
              <w:t xml:space="preserve">Toutes les réponses aux questions sont justes. Notamment les  questions 4 et 5. Absence de paraphrases. </w:t>
            </w:r>
          </w:p>
        </w:tc>
      </w:tr>
      <w:tr w:rsidR="00950BF4" w:rsidTr="00CF3772">
        <w:trPr>
          <w:trHeight w:val="570"/>
        </w:trPr>
        <w:tc>
          <w:tcPr>
            <w:tcW w:w="697" w:type="dxa"/>
          </w:tcPr>
          <w:p w:rsidR="00950BF4" w:rsidRPr="00187779" w:rsidRDefault="00950BF4" w:rsidP="00CF3772">
            <w:pPr>
              <w:tabs>
                <w:tab w:val="center" w:pos="1634"/>
              </w:tabs>
              <w:spacing w:before="100" w:beforeAutospacing="1"/>
              <w:rPr>
                <w:rFonts w:ascii="Comic Sans MS" w:eastAsia="Times New Roman" w:hAnsi="Comic Sans MS" w:cs="Times New Roman"/>
                <w:b/>
                <w:sz w:val="28"/>
              </w:rPr>
            </w:pPr>
            <w:r w:rsidRPr="00187779">
              <w:rPr>
                <w:rFonts w:ascii="Comic Sans MS" w:eastAsia="Times New Roman" w:hAnsi="Comic Sans MS" w:cs="Times New Roman"/>
                <w:b/>
                <w:sz w:val="28"/>
              </w:rPr>
              <w:t>1</w:t>
            </w:r>
          </w:p>
        </w:tc>
        <w:tc>
          <w:tcPr>
            <w:tcW w:w="3267" w:type="dxa"/>
          </w:tcPr>
          <w:p w:rsidR="00950BF4" w:rsidRPr="009C0B4A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b/>
                <w:sz w:val="28"/>
              </w:rPr>
            </w:pPr>
            <w:r w:rsidRPr="009C0B4A">
              <w:rPr>
                <w:b/>
                <w:sz w:val="28"/>
              </w:rPr>
              <w:t>Lire et comprendre l’écrit</w:t>
            </w:r>
          </w:p>
        </w:tc>
        <w:tc>
          <w:tcPr>
            <w:tcW w:w="2410" w:type="dxa"/>
          </w:tcPr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u w:val="single"/>
              </w:rPr>
            </w:pPr>
          </w:p>
        </w:tc>
        <w:tc>
          <w:tcPr>
            <w:tcW w:w="2693" w:type="dxa"/>
          </w:tcPr>
          <w:p w:rsidR="00950BF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u w:val="single"/>
              </w:rPr>
            </w:pPr>
          </w:p>
        </w:tc>
        <w:tc>
          <w:tcPr>
            <w:tcW w:w="2552" w:type="dxa"/>
          </w:tcPr>
          <w:p w:rsidR="00950BF4" w:rsidRDefault="00950BF4" w:rsidP="00CF3772">
            <w:pPr>
              <w:rPr>
                <w:rFonts w:ascii="Comic Sans MS" w:eastAsia="Times New Roman" w:hAnsi="Comic Sans MS" w:cs="Times New Roman"/>
                <w:u w:val="single"/>
              </w:rPr>
            </w:pPr>
          </w:p>
        </w:tc>
        <w:tc>
          <w:tcPr>
            <w:tcW w:w="3260" w:type="dxa"/>
          </w:tcPr>
          <w:p w:rsidR="00950BF4" w:rsidRPr="00730994" w:rsidRDefault="00950BF4" w:rsidP="00CF3772">
            <w:pPr>
              <w:spacing w:before="100" w:beforeAutospacing="1"/>
              <w:rPr>
                <w:rFonts w:ascii="Comic Sans MS" w:eastAsia="Times New Roman" w:hAnsi="Comic Sans MS" w:cs="Times New Roman"/>
                <w:sz w:val="20"/>
                <w:szCs w:val="20"/>
              </w:rPr>
            </w:pPr>
          </w:p>
        </w:tc>
      </w:tr>
    </w:tbl>
    <w:p w:rsidR="00950BF4" w:rsidRDefault="00950BF4" w:rsidP="00950BF4"/>
    <w:p w:rsidR="008121D5" w:rsidRDefault="008121D5" w:rsidP="00950BF4">
      <w:bookmarkStart w:id="0" w:name="_GoBack"/>
      <w:bookmarkEnd w:id="0"/>
    </w:p>
    <w:sectPr w:rsidR="008121D5" w:rsidSect="00950BF4">
      <w:headerReference w:type="default" r:id="rId1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66C4" w:rsidRDefault="00DB66C4" w:rsidP="00950BF4">
      <w:pPr>
        <w:spacing w:after="0" w:line="240" w:lineRule="auto"/>
      </w:pPr>
      <w:r>
        <w:separator/>
      </w:r>
    </w:p>
  </w:endnote>
  <w:endnote w:type="continuationSeparator" w:id="0">
    <w:p w:rsidR="00DB66C4" w:rsidRDefault="00DB66C4" w:rsidP="00950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66C4" w:rsidRDefault="00DB66C4" w:rsidP="00950BF4">
      <w:pPr>
        <w:spacing w:after="0" w:line="240" w:lineRule="auto"/>
      </w:pPr>
      <w:r>
        <w:separator/>
      </w:r>
    </w:p>
  </w:footnote>
  <w:footnote w:type="continuationSeparator" w:id="0">
    <w:p w:rsidR="00DB66C4" w:rsidRDefault="00DB66C4" w:rsidP="00950B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0BF4" w:rsidRDefault="00950BF4">
    <w:pPr>
      <w:pStyle w:val="En-tte"/>
    </w:pPr>
    <w:r>
      <w:t>Ressources d’accompagnement de Physique-Chimie Rentrée 2016      -      Académie de Strasbourg</w:t>
    </w:r>
  </w:p>
  <w:p w:rsidR="00950BF4" w:rsidRDefault="00950BF4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BF4"/>
    <w:rsid w:val="008121D5"/>
    <w:rsid w:val="00950BF4"/>
    <w:rsid w:val="00DB6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38380C-421B-452F-8C6E-3CE6778EB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0BF4"/>
  </w:style>
  <w:style w:type="paragraph" w:styleId="Titre1">
    <w:name w:val="heading 1"/>
    <w:basedOn w:val="Normal"/>
    <w:next w:val="Normal"/>
    <w:link w:val="Titre1Car"/>
    <w:uiPriority w:val="9"/>
    <w:qFormat/>
    <w:rsid w:val="00950BF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50BF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Grilledutableau">
    <w:name w:val="Table Grid"/>
    <w:basedOn w:val="TableauNormal"/>
    <w:uiPriority w:val="39"/>
    <w:rsid w:val="00950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ienhypertexte">
    <w:name w:val="Hyperlink"/>
    <w:basedOn w:val="Policepardfaut"/>
    <w:uiPriority w:val="99"/>
    <w:unhideWhenUsed/>
    <w:rsid w:val="00950BF4"/>
    <w:rPr>
      <w:color w:val="0563C1" w:themeColor="hyperlink"/>
      <w:u w:val="single"/>
    </w:rPr>
  </w:style>
  <w:style w:type="paragraph" w:styleId="Titre">
    <w:name w:val="Title"/>
    <w:basedOn w:val="Normal"/>
    <w:next w:val="Normal"/>
    <w:link w:val="TitreCar"/>
    <w:uiPriority w:val="10"/>
    <w:qFormat/>
    <w:rsid w:val="00950BF4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character" w:customStyle="1" w:styleId="TitreCar">
    <w:name w:val="Titre Car"/>
    <w:basedOn w:val="Policepardfaut"/>
    <w:link w:val="Titre"/>
    <w:uiPriority w:val="10"/>
    <w:rsid w:val="00950BF4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50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50BF4"/>
  </w:style>
  <w:style w:type="paragraph" w:styleId="Pieddepage">
    <w:name w:val="footer"/>
    <w:basedOn w:val="Normal"/>
    <w:link w:val="PieddepageCar"/>
    <w:uiPriority w:val="99"/>
    <w:unhideWhenUsed/>
    <w:rsid w:val="00950B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50B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562</Words>
  <Characters>3096</Characters>
  <Application>Microsoft Office Word</Application>
  <DocSecurity>0</DocSecurity>
  <Lines>25</Lines>
  <Paragraphs>7</Paragraphs>
  <ScaleCrop>false</ScaleCrop>
  <Company/>
  <LinksUpToDate>false</LinksUpToDate>
  <CharactersWithSpaces>3651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 LEMMEL</dc:creator>
  <cp:keywords/>
  <dc:description/>
  <cp:lastModifiedBy>Sophie LEMMEL</cp:lastModifiedBy>
  <cp:revision>1</cp:revision>
  <dcterms:created xsi:type="dcterms:W3CDTF">2017-04-19T14:37:00Z</dcterms:created>
  <dcterms:modified xsi:type="dcterms:W3CDTF">2017-04-19T14:40:00Z</dcterms:modified>
</cp:coreProperties>
</file>