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58E" w:rsidRPr="00B87D93" w:rsidRDefault="0012147E" w:rsidP="008E388E">
      <w:pPr>
        <w:jc w:val="center"/>
        <w:rPr>
          <w:b/>
          <w:sz w:val="32"/>
          <w:szCs w:val="32"/>
        </w:rPr>
      </w:pPr>
      <w:r w:rsidRPr="00B87D93">
        <w:rPr>
          <w:b/>
          <w:noProof/>
          <w:sz w:val="32"/>
          <w:szCs w:val="32"/>
          <w:lang w:eastAsia="fr-FR"/>
        </w:rPr>
        <mc:AlternateContent>
          <mc:Choice Requires="wps">
            <w:drawing>
              <wp:anchor distT="0" distB="0" distL="114300" distR="114300" simplePos="0" relativeHeight="251659264" behindDoc="0" locked="0" layoutInCell="1" allowOverlap="1">
                <wp:simplePos x="0" y="0"/>
                <wp:positionH relativeFrom="column">
                  <wp:posOffset>4822466</wp:posOffset>
                </wp:positionH>
                <wp:positionV relativeFrom="paragraph">
                  <wp:posOffset>314077</wp:posOffset>
                </wp:positionV>
                <wp:extent cx="365760" cy="159026"/>
                <wp:effectExtent l="0" t="0" r="15240" b="12700"/>
                <wp:wrapNone/>
                <wp:docPr id="1" name="Rectangle 1"/>
                <wp:cNvGraphicFramePr/>
                <a:graphic xmlns:a="http://schemas.openxmlformats.org/drawingml/2006/main">
                  <a:graphicData uri="http://schemas.microsoft.com/office/word/2010/wordprocessingShape">
                    <wps:wsp>
                      <wps:cNvSpPr/>
                      <wps:spPr>
                        <a:xfrm>
                          <a:off x="0" y="0"/>
                          <a:ext cx="365760" cy="1590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088A2" id="Rectangle 1" o:spid="_x0000_s1026" style="position:absolute;margin-left:379.7pt;margin-top:24.75pt;width:28.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" fillcolor="#0f6fc6 [3204]" strokecolor="#073662 [1604]" strokeweight="1pt"/>
            </w:pict>
          </mc:Fallback>
        </mc:AlternateContent>
      </w:r>
      <w:r w:rsidRPr="00B87D93">
        <w:rPr>
          <w:b/>
          <w:sz w:val="32"/>
          <w:szCs w:val="32"/>
        </w:rPr>
        <w:t>Exemple de p</w:t>
      </w:r>
      <w:r w:rsidR="00123F52" w:rsidRPr="00B87D93">
        <w:rPr>
          <w:b/>
          <w:sz w:val="32"/>
          <w:szCs w:val="32"/>
        </w:rPr>
        <w:t xml:space="preserve">rojet annuel classe de </w:t>
      </w:r>
      <w:r w:rsidR="009A7014" w:rsidRPr="00B87D93">
        <w:rPr>
          <w:b/>
          <w:sz w:val="32"/>
          <w:szCs w:val="32"/>
        </w:rPr>
        <w:t>2</w:t>
      </w:r>
      <w:r w:rsidR="009A7014" w:rsidRPr="00B87D93">
        <w:rPr>
          <w:b/>
          <w:sz w:val="32"/>
          <w:szCs w:val="32"/>
          <w:vertAlign w:val="superscript"/>
        </w:rPr>
        <w:t>nd</w:t>
      </w:r>
      <w:r w:rsidR="00EB3D08" w:rsidRPr="00B87D93">
        <w:rPr>
          <w:b/>
          <w:sz w:val="32"/>
          <w:szCs w:val="32"/>
          <w:vertAlign w:val="superscript"/>
        </w:rPr>
        <w:t>e</w:t>
      </w:r>
    </w:p>
    <w:p w:rsidR="004124E3" w:rsidRPr="00B87D93" w:rsidRDefault="0012147E" w:rsidP="0012147E">
      <w:pPr>
        <w:tabs>
          <w:tab w:val="center" w:pos="7699"/>
          <w:tab w:val="left" w:pos="8640"/>
        </w:tabs>
        <w:rPr>
          <w:b/>
          <w:sz w:val="24"/>
          <w:szCs w:val="24"/>
        </w:rPr>
      </w:pPr>
      <w:r>
        <w:rPr>
          <w:b/>
          <w:sz w:val="28"/>
          <w:szCs w:val="28"/>
        </w:rPr>
        <w:tab/>
      </w:r>
      <w:r w:rsidRPr="0012147E">
        <w:rPr>
          <w:b/>
          <w:noProof/>
          <w:color w:val="00B050"/>
          <w:sz w:val="28"/>
          <w:szCs w:val="28"/>
          <w:lang w:eastAsia="fr-FR"/>
        </w:rPr>
        <mc:AlternateContent>
          <mc:Choice Requires="wps">
            <w:drawing>
              <wp:anchor distT="0" distB="0" distL="114300" distR="114300" simplePos="0" relativeHeight="251661312" behindDoc="0" locked="0" layoutInCell="1" allowOverlap="1" wp14:anchorId="33EE450D" wp14:editId="56DBC582">
                <wp:simplePos x="0" y="0"/>
                <wp:positionH relativeFrom="margin">
                  <wp:posOffset>4814515</wp:posOffset>
                </wp:positionH>
                <wp:positionV relativeFrom="paragraph">
                  <wp:posOffset>320068</wp:posOffset>
                </wp:positionV>
                <wp:extent cx="381055" cy="143123"/>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81055" cy="143123"/>
                        </a:xfrm>
                        <a:prstGeom prst="rect">
                          <a:avLst/>
                        </a:prstGeom>
                        <a:solidFill>
                          <a:srgbClr val="00B050"/>
                        </a:solidFill>
                        <a:ln w="12700" cap="flat" cmpd="sng" algn="ctr">
                          <a:solidFill>
                            <a:srgbClr val="0F6FC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33D13D" id="Rectangle 2" o:spid="_x0000_s1026" style="position:absolute;margin-left:379.1pt;margin-top:25.2pt;width:30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" fillcolor="#00b050" strokecolor="#085091" strokeweight="1pt">
                <w10:wrap anchorx="margin"/>
              </v:rect>
            </w:pict>
          </mc:Fallback>
        </mc:AlternateContent>
      </w:r>
      <w:r>
        <w:rPr>
          <w:b/>
          <w:sz w:val="28"/>
          <w:szCs w:val="28"/>
        </w:rPr>
        <w:tab/>
        <w:t xml:space="preserve">  </w:t>
      </w:r>
      <w:r w:rsidRPr="00B87D93">
        <w:rPr>
          <w:b/>
          <w:color w:val="0070C0"/>
          <w:sz w:val="24"/>
          <w:szCs w:val="24"/>
        </w:rPr>
        <w:t>Moment de grammaire</w:t>
      </w:r>
    </w:p>
    <w:p w:rsidR="0012147E" w:rsidRPr="00B87D93" w:rsidRDefault="0012147E" w:rsidP="0012147E">
      <w:pPr>
        <w:tabs>
          <w:tab w:val="left" w:pos="8778"/>
        </w:tabs>
        <w:rPr>
          <w:b/>
          <w:sz w:val="24"/>
          <w:szCs w:val="24"/>
        </w:rPr>
      </w:pPr>
      <w:r w:rsidRPr="00B87D93">
        <w:rPr>
          <w:b/>
          <w:sz w:val="24"/>
          <w:szCs w:val="24"/>
        </w:rPr>
        <w:tab/>
      </w:r>
      <w:r w:rsidRPr="00B87D93">
        <w:rPr>
          <w:b/>
          <w:color w:val="00B050"/>
          <w:sz w:val="24"/>
          <w:szCs w:val="24"/>
        </w:rPr>
        <w:t>Leçon de grammaire</w:t>
      </w:r>
    </w:p>
    <w:tbl>
      <w:tblPr>
        <w:tblStyle w:val="Grilledutableau"/>
        <w:tblW w:w="0" w:type="auto"/>
        <w:tblLook w:val="04A0" w:firstRow="1" w:lastRow="0" w:firstColumn="1" w:lastColumn="0" w:noHBand="0" w:noVBand="1"/>
      </w:tblPr>
      <w:tblGrid>
        <w:gridCol w:w="1648"/>
        <w:gridCol w:w="2348"/>
        <w:gridCol w:w="2600"/>
        <w:gridCol w:w="5448"/>
        <w:gridCol w:w="3344"/>
      </w:tblGrid>
      <w:tr w:rsidR="00C85E91" w:rsidRPr="00BD55A4" w:rsidTr="00142BD5">
        <w:trPr>
          <w:trHeight w:val="514"/>
        </w:trPr>
        <w:tc>
          <w:tcPr>
            <w:tcW w:w="1648" w:type="dxa"/>
            <w:shd w:val="clear" w:color="auto" w:fill="C7E2FA" w:themeFill="accent1" w:themeFillTint="33"/>
          </w:tcPr>
          <w:p w:rsidR="00C85E91" w:rsidRPr="00BD55A4" w:rsidRDefault="00C85E91" w:rsidP="0012147E">
            <w:pPr>
              <w:rPr>
                <w:b/>
              </w:rPr>
            </w:pPr>
          </w:p>
        </w:tc>
        <w:tc>
          <w:tcPr>
            <w:tcW w:w="10396" w:type="dxa"/>
            <w:gridSpan w:val="3"/>
            <w:shd w:val="clear" w:color="auto" w:fill="C7E2FA" w:themeFill="accent1" w:themeFillTint="33"/>
          </w:tcPr>
          <w:p w:rsidR="00C85E91" w:rsidRPr="00BD55A4" w:rsidRDefault="00C85E91" w:rsidP="00FB595B">
            <w:pPr>
              <w:jc w:val="center"/>
              <w:rPr>
                <w:b/>
              </w:rPr>
            </w:pPr>
            <w:r w:rsidRPr="00BD55A4">
              <w:rPr>
                <w:b/>
              </w:rPr>
              <w:t>La quête amoureuse en poésie</w:t>
            </w:r>
          </w:p>
        </w:tc>
        <w:tc>
          <w:tcPr>
            <w:tcW w:w="3344" w:type="dxa"/>
            <w:shd w:val="clear" w:color="auto" w:fill="C7E2FA" w:themeFill="accent1" w:themeFillTint="33"/>
          </w:tcPr>
          <w:p w:rsidR="00C85E91" w:rsidRPr="00BD55A4" w:rsidRDefault="00C85E91" w:rsidP="00FB595B">
            <w:pPr>
              <w:jc w:val="center"/>
              <w:rPr>
                <w:b/>
              </w:rPr>
            </w:pPr>
          </w:p>
        </w:tc>
      </w:tr>
      <w:tr w:rsidR="00C85E91" w:rsidRPr="00BD55A4" w:rsidTr="00142BD5">
        <w:trPr>
          <w:trHeight w:val="264"/>
        </w:trPr>
        <w:tc>
          <w:tcPr>
            <w:tcW w:w="1648" w:type="dxa"/>
            <w:shd w:val="clear" w:color="auto" w:fill="C7E2FA" w:themeFill="accent1" w:themeFillTint="33"/>
          </w:tcPr>
          <w:p w:rsidR="00C85E91" w:rsidRPr="00BD55A4" w:rsidRDefault="00C85E91" w:rsidP="00FB595B">
            <w:pPr>
              <w:rPr>
                <w:b/>
              </w:rPr>
            </w:pPr>
            <w:r w:rsidRPr="00BD55A4">
              <w:rPr>
                <w:b/>
              </w:rPr>
              <w:t>Objet étude </w:t>
            </w:r>
          </w:p>
        </w:tc>
        <w:tc>
          <w:tcPr>
            <w:tcW w:w="10396" w:type="dxa"/>
            <w:gridSpan w:val="3"/>
            <w:shd w:val="clear" w:color="auto" w:fill="C7E2FA" w:themeFill="accent1" w:themeFillTint="33"/>
          </w:tcPr>
          <w:p w:rsidR="00C85E91" w:rsidRPr="00BD55A4" w:rsidRDefault="00C85E91" w:rsidP="00FB595B">
            <w:pPr>
              <w:rPr>
                <w:rFonts w:cs="Arial"/>
                <w:b/>
              </w:rPr>
            </w:pPr>
            <w:r w:rsidRPr="00BD55A4">
              <w:rPr>
                <w:rFonts w:cs="Arial"/>
                <w:b/>
              </w:rPr>
              <w:t>La poésie du Moyen Âge au XVIIIe siècle</w:t>
            </w:r>
          </w:p>
        </w:tc>
        <w:tc>
          <w:tcPr>
            <w:tcW w:w="3344" w:type="dxa"/>
            <w:shd w:val="clear" w:color="auto" w:fill="C7E2FA" w:themeFill="accent1" w:themeFillTint="33"/>
          </w:tcPr>
          <w:p w:rsidR="00C85E91" w:rsidRPr="00BD55A4" w:rsidRDefault="00C85E91" w:rsidP="00FB595B">
            <w:pPr>
              <w:rPr>
                <w:rFonts w:cs="Arial"/>
                <w:b/>
              </w:rPr>
            </w:pPr>
          </w:p>
        </w:tc>
      </w:tr>
      <w:tr w:rsidR="00C85E91" w:rsidRPr="00BD55A4" w:rsidTr="00142BD5">
        <w:trPr>
          <w:trHeight w:val="264"/>
        </w:trPr>
        <w:tc>
          <w:tcPr>
            <w:tcW w:w="1648" w:type="dxa"/>
            <w:shd w:val="clear" w:color="auto" w:fill="C7E2FA" w:themeFill="accent1" w:themeFillTint="33"/>
          </w:tcPr>
          <w:p w:rsidR="00C85E91" w:rsidRPr="00BD55A4" w:rsidRDefault="00C85E91" w:rsidP="00FB595B">
            <w:pPr>
              <w:rPr>
                <w:b/>
              </w:rPr>
            </w:pPr>
            <w:r w:rsidRPr="00BD55A4">
              <w:rPr>
                <w:b/>
              </w:rPr>
              <w:t>Problématique</w:t>
            </w:r>
          </w:p>
        </w:tc>
        <w:tc>
          <w:tcPr>
            <w:tcW w:w="10396" w:type="dxa"/>
            <w:gridSpan w:val="3"/>
            <w:shd w:val="clear" w:color="auto" w:fill="C7E2FA" w:themeFill="accent1" w:themeFillTint="33"/>
          </w:tcPr>
          <w:p w:rsidR="00C85E91" w:rsidRPr="00BD55A4" w:rsidRDefault="00C85E91" w:rsidP="00FB595B">
            <w:pPr>
              <w:rPr>
                <w:rFonts w:cs="Comic Sans MS"/>
                <w:b/>
              </w:rPr>
            </w:pPr>
            <w:r w:rsidRPr="00BD55A4">
              <w:rPr>
                <w:rFonts w:cs="Comic Sans MS"/>
                <w:b/>
              </w:rPr>
              <w:t>En quoi l’amour est-il à la fois une constante dans l’inspiration et une source de renouvellement poétique ?</w:t>
            </w:r>
          </w:p>
        </w:tc>
        <w:tc>
          <w:tcPr>
            <w:tcW w:w="3344" w:type="dxa"/>
            <w:shd w:val="clear" w:color="auto" w:fill="C7E2FA" w:themeFill="accent1" w:themeFillTint="33"/>
          </w:tcPr>
          <w:p w:rsidR="00C85E91" w:rsidRPr="00BD55A4" w:rsidRDefault="00C85E91" w:rsidP="00FB595B">
            <w:pPr>
              <w:rPr>
                <w:rFonts w:cs="Comic Sans MS"/>
                <w:b/>
              </w:rPr>
            </w:pPr>
          </w:p>
        </w:tc>
      </w:tr>
      <w:tr w:rsidR="00C85E91" w:rsidRPr="00BD55A4" w:rsidTr="00142BD5">
        <w:trPr>
          <w:trHeight w:val="264"/>
        </w:trPr>
        <w:tc>
          <w:tcPr>
            <w:tcW w:w="1648" w:type="dxa"/>
            <w:shd w:val="clear" w:color="auto" w:fill="C7E2FA" w:themeFill="accent1" w:themeFillTint="33"/>
          </w:tcPr>
          <w:p w:rsidR="00C85E91" w:rsidRPr="00BD55A4" w:rsidRDefault="00C85E91" w:rsidP="00FB595B">
            <w:pPr>
              <w:rPr>
                <w:b/>
              </w:rPr>
            </w:pPr>
            <w:r w:rsidRPr="00BD55A4">
              <w:rPr>
                <w:b/>
              </w:rPr>
              <w:t>Lecture cursive</w:t>
            </w:r>
          </w:p>
        </w:tc>
        <w:tc>
          <w:tcPr>
            <w:tcW w:w="10396" w:type="dxa"/>
            <w:gridSpan w:val="3"/>
            <w:shd w:val="clear" w:color="auto" w:fill="C7E2FA" w:themeFill="accent1" w:themeFillTint="33"/>
          </w:tcPr>
          <w:p w:rsidR="00C85E91" w:rsidRPr="00BD55A4" w:rsidRDefault="00C85E91" w:rsidP="00FB595B">
            <w:pPr>
              <w:rPr>
                <w:rFonts w:cs="Comic Sans MS"/>
                <w:b/>
              </w:rPr>
            </w:pPr>
            <w:r w:rsidRPr="00BD55A4">
              <w:rPr>
                <w:rFonts w:cs="Comic Sans MS"/>
                <w:b/>
              </w:rPr>
              <w:t>Un recueil de poèmes ou une section de recueil</w:t>
            </w:r>
          </w:p>
        </w:tc>
        <w:tc>
          <w:tcPr>
            <w:tcW w:w="3344" w:type="dxa"/>
            <w:shd w:val="clear" w:color="auto" w:fill="C7E2FA" w:themeFill="accent1" w:themeFillTint="33"/>
          </w:tcPr>
          <w:p w:rsidR="00C85E91" w:rsidRPr="00BD55A4" w:rsidRDefault="00C85E91" w:rsidP="00FB595B">
            <w:pPr>
              <w:rPr>
                <w:rFonts w:cs="Comic Sans MS"/>
                <w:b/>
              </w:rPr>
            </w:pPr>
          </w:p>
        </w:tc>
      </w:tr>
      <w:tr w:rsidR="00EB3D08" w:rsidRPr="006F1721" w:rsidTr="00142BD5">
        <w:trPr>
          <w:trHeight w:val="249"/>
        </w:trPr>
        <w:tc>
          <w:tcPr>
            <w:tcW w:w="1648" w:type="dxa"/>
            <w:vMerge w:val="restart"/>
          </w:tcPr>
          <w:p w:rsidR="00EB3D08" w:rsidRPr="00367E64" w:rsidRDefault="00EB3D08" w:rsidP="00FB595B">
            <w:pPr>
              <w:rPr>
                <w:b/>
              </w:rPr>
            </w:pPr>
          </w:p>
        </w:tc>
        <w:tc>
          <w:tcPr>
            <w:tcW w:w="2348" w:type="dxa"/>
          </w:tcPr>
          <w:p w:rsidR="00EB3D08" w:rsidRDefault="00EB3D08" w:rsidP="00FB595B">
            <w:pPr>
              <w:rPr>
                <w:b/>
              </w:rPr>
            </w:pPr>
            <w:r w:rsidRPr="00C80900">
              <w:rPr>
                <w:b/>
              </w:rPr>
              <w:t>Poèmes</w:t>
            </w:r>
          </w:p>
          <w:p w:rsidR="00EB3D08" w:rsidRPr="00C80900" w:rsidRDefault="00EB3D08" w:rsidP="00FB595B">
            <w:pPr>
              <w:rPr>
                <w:b/>
                <w:color w:val="000000"/>
              </w:rPr>
            </w:pPr>
          </w:p>
        </w:tc>
        <w:tc>
          <w:tcPr>
            <w:tcW w:w="2600" w:type="dxa"/>
          </w:tcPr>
          <w:p w:rsidR="00EB3D08" w:rsidRDefault="00EB3D08" w:rsidP="00FB595B">
            <w:pPr>
              <w:rPr>
                <w:b/>
              </w:rPr>
            </w:pPr>
            <w:r w:rsidRPr="00CD7270">
              <w:rPr>
                <w:b/>
              </w:rPr>
              <w:t>Grammaire et lexique</w:t>
            </w:r>
          </w:p>
          <w:p w:rsidR="00EB3D08" w:rsidRDefault="00EB3D08" w:rsidP="00FB595B">
            <w:pPr>
              <w:rPr>
                <w:b/>
              </w:rPr>
            </w:pPr>
          </w:p>
          <w:p w:rsidR="00EB3D08" w:rsidRPr="00CD7270" w:rsidRDefault="00EB3D08" w:rsidP="00FB595B">
            <w:pPr>
              <w:rPr>
                <w:b/>
              </w:rPr>
            </w:pPr>
          </w:p>
        </w:tc>
        <w:tc>
          <w:tcPr>
            <w:tcW w:w="5448" w:type="dxa"/>
          </w:tcPr>
          <w:p w:rsidR="00EB3D08" w:rsidRPr="00CD7270" w:rsidRDefault="00EB3D08" w:rsidP="00FB595B">
            <w:pPr>
              <w:rPr>
                <w:b/>
              </w:rPr>
            </w:pPr>
            <w:r w:rsidRPr="00CD7270">
              <w:rPr>
                <w:b/>
              </w:rPr>
              <w:t>Expression écrite et orale</w:t>
            </w:r>
            <w:r>
              <w:rPr>
                <w:b/>
              </w:rPr>
              <w:t xml:space="preserve"> / exercices pratiqués :</w:t>
            </w:r>
          </w:p>
          <w:p w:rsidR="00EB3D08" w:rsidRPr="00CD7270" w:rsidRDefault="00EB3D08" w:rsidP="00EB3D08">
            <w:pPr>
              <w:rPr>
                <w:b/>
              </w:rPr>
            </w:pPr>
          </w:p>
        </w:tc>
        <w:tc>
          <w:tcPr>
            <w:tcW w:w="3344" w:type="dxa"/>
          </w:tcPr>
          <w:p w:rsidR="00EB3D08" w:rsidRDefault="00EB3D08" w:rsidP="00FB595B">
            <w:pPr>
              <w:rPr>
                <w:b/>
              </w:rPr>
            </w:pPr>
            <w:r>
              <w:rPr>
                <w:b/>
              </w:rPr>
              <w:t>Contraction et Essai</w:t>
            </w:r>
          </w:p>
        </w:tc>
      </w:tr>
      <w:tr w:rsidR="00EB3D08" w:rsidRPr="006F1721" w:rsidTr="00142BD5">
        <w:trPr>
          <w:trHeight w:val="269"/>
        </w:trPr>
        <w:tc>
          <w:tcPr>
            <w:tcW w:w="1648" w:type="dxa"/>
            <w:vMerge/>
          </w:tcPr>
          <w:p w:rsidR="00EB3D08" w:rsidRPr="00367E64" w:rsidRDefault="00EB3D08" w:rsidP="00FB595B">
            <w:pPr>
              <w:rPr>
                <w:b/>
              </w:rPr>
            </w:pPr>
          </w:p>
        </w:tc>
        <w:tc>
          <w:tcPr>
            <w:tcW w:w="2348" w:type="dxa"/>
          </w:tcPr>
          <w:p w:rsidR="00EB3D08" w:rsidRDefault="00EB3D08" w:rsidP="00C80900">
            <w:r w:rsidRPr="00B070C7">
              <w:t>Louise Labé, Œuvres, « Je vis, je meurs, … » 1555</w:t>
            </w:r>
          </w:p>
          <w:p w:rsidR="00EB3D08" w:rsidRPr="00B070C7" w:rsidRDefault="00EB3D08" w:rsidP="00C80900"/>
          <w:p w:rsidR="00EB3D08" w:rsidRDefault="00EB3D08" w:rsidP="00C80900">
            <w:pPr>
              <w:rPr>
                <w:color w:val="000000"/>
              </w:rPr>
            </w:pPr>
            <w:r w:rsidRPr="0001105A">
              <w:t xml:space="preserve">Ronsard, </w:t>
            </w:r>
            <w:r w:rsidRPr="0001105A">
              <w:rPr>
                <w:i/>
              </w:rPr>
              <w:t>Sonnet pour Hélène</w:t>
            </w:r>
            <w:r w:rsidRPr="0001105A">
              <w:t>,</w:t>
            </w:r>
            <w:r w:rsidRPr="0001105A">
              <w:rPr>
                <w:color w:val="000000"/>
              </w:rPr>
              <w:t xml:space="preserve"> « Marie, qui voudrait votre beau nom tourner »,</w:t>
            </w:r>
          </w:p>
          <w:p w:rsidR="00EB3D08" w:rsidRDefault="00EB3D08" w:rsidP="00C80900">
            <w:pPr>
              <w:rPr>
                <w:color w:val="000000"/>
              </w:rPr>
            </w:pPr>
          </w:p>
          <w:p w:rsidR="00EB3D08" w:rsidRDefault="00EB3D08" w:rsidP="00C80900">
            <w:pPr>
              <w:rPr>
                <w:color w:val="000000"/>
              </w:rPr>
            </w:pPr>
            <w:proofErr w:type="spellStart"/>
            <w:r>
              <w:rPr>
                <w:color w:val="000000"/>
              </w:rPr>
              <w:t>Marbeuf</w:t>
            </w:r>
            <w:proofErr w:type="spellEnd"/>
            <w:r>
              <w:rPr>
                <w:color w:val="000000"/>
              </w:rPr>
              <w:t xml:space="preserve">, </w:t>
            </w:r>
            <w:r w:rsidRPr="002B131D">
              <w:rPr>
                <w:i/>
                <w:color w:val="000000"/>
              </w:rPr>
              <w:t>Recueil de vers</w:t>
            </w:r>
            <w:r>
              <w:rPr>
                <w:color w:val="000000"/>
              </w:rPr>
              <w:t>, « La mer et l’amour ont l’amer pour partage »</w:t>
            </w:r>
          </w:p>
          <w:p w:rsidR="00EB3D08" w:rsidRDefault="00EB3D08" w:rsidP="00C80900">
            <w:pPr>
              <w:rPr>
                <w:color w:val="000000"/>
              </w:rPr>
            </w:pPr>
          </w:p>
          <w:p w:rsidR="00EB3D08" w:rsidRPr="006F1721" w:rsidRDefault="00EB3D08" w:rsidP="00C80900">
            <w:r>
              <w:rPr>
                <w:color w:val="000000"/>
              </w:rPr>
              <w:t xml:space="preserve">Joachim Du Bellay, </w:t>
            </w:r>
            <w:r w:rsidRPr="004F78D4">
              <w:rPr>
                <w:i/>
                <w:color w:val="000000"/>
              </w:rPr>
              <w:t>Divers jeux rustiques</w:t>
            </w:r>
            <w:r>
              <w:rPr>
                <w:color w:val="000000"/>
              </w:rPr>
              <w:t>, 1558, « Contre les pétrarquistes »</w:t>
            </w:r>
          </w:p>
        </w:tc>
        <w:tc>
          <w:tcPr>
            <w:tcW w:w="2600" w:type="dxa"/>
          </w:tcPr>
          <w:p w:rsidR="00EB3D08" w:rsidRPr="00863322" w:rsidRDefault="00EB3D08" w:rsidP="007F1CCB">
            <w:r w:rsidRPr="00863322">
              <w:t xml:space="preserve">Langage poétique : </w:t>
            </w:r>
          </w:p>
          <w:p w:rsidR="00EB3D08" w:rsidRDefault="00EB3D08" w:rsidP="007F1CCB">
            <w:pPr>
              <w:rPr>
                <w:color w:val="00B050"/>
              </w:rPr>
            </w:pPr>
            <w:r w:rsidRPr="00103D99">
              <w:rPr>
                <w:color w:val="00B0F0"/>
              </w:rPr>
              <w:t>Versification</w:t>
            </w:r>
            <w:r>
              <w:rPr>
                <w:color w:val="00B0F0"/>
              </w:rPr>
              <w:t xml:space="preserve">, fig. </w:t>
            </w:r>
            <w:r w:rsidRPr="00103D99">
              <w:rPr>
                <w:color w:val="00B0F0"/>
              </w:rPr>
              <w:t>de style</w:t>
            </w:r>
            <w:r>
              <w:rPr>
                <w:color w:val="00B0F0"/>
              </w:rPr>
              <w:t xml:space="preserve">, tropes – </w:t>
            </w:r>
            <w:r w:rsidRPr="00A0596D">
              <w:rPr>
                <w:color w:val="00B050"/>
              </w:rPr>
              <w:t>figures complexes de construction</w:t>
            </w:r>
          </w:p>
          <w:p w:rsidR="00EB3D08" w:rsidRDefault="00EB3D08" w:rsidP="007F1CCB">
            <w:pPr>
              <w:rPr>
                <w:color w:val="00B050"/>
              </w:rPr>
            </w:pPr>
          </w:p>
          <w:p w:rsidR="00EB3D08" w:rsidRPr="00863322" w:rsidRDefault="00EB3D08" w:rsidP="007F1CCB">
            <w:pPr>
              <w:rPr>
                <w:color w:val="00B050"/>
              </w:rPr>
            </w:pPr>
            <w:r w:rsidRPr="006F1721">
              <w:t>Maîtriser l’emploi des temps</w:t>
            </w:r>
            <w:r>
              <w:t> </w:t>
            </w:r>
            <w:r w:rsidRPr="00863322">
              <w:rPr>
                <w:color w:val="00B050"/>
              </w:rPr>
              <w:t xml:space="preserve">: identification, interprétation, manipulation du </w:t>
            </w:r>
            <w:proofErr w:type="spellStart"/>
            <w:r w:rsidRPr="00863322">
              <w:rPr>
                <w:color w:val="00B050"/>
              </w:rPr>
              <w:t>Subj</w:t>
            </w:r>
            <w:proofErr w:type="spellEnd"/>
            <w:r w:rsidRPr="00863322">
              <w:rPr>
                <w:color w:val="00B050"/>
              </w:rPr>
              <w:t xml:space="preserve"> et du Cond</w:t>
            </w:r>
          </w:p>
          <w:p w:rsidR="00EB3D08" w:rsidRDefault="00EB3D08" w:rsidP="00C85E91">
            <w:pPr>
              <w:rPr>
                <w:color w:val="00B050"/>
              </w:rPr>
            </w:pPr>
            <w:r>
              <w:rPr>
                <w:color w:val="00B050"/>
              </w:rPr>
              <w:t xml:space="preserve"> </w:t>
            </w:r>
          </w:p>
          <w:p w:rsidR="00EB3D08" w:rsidRPr="00863322" w:rsidRDefault="00EB3D08" w:rsidP="002B131D">
            <w:pPr>
              <w:rPr>
                <w:color w:val="00B050"/>
              </w:rPr>
            </w:pPr>
            <w:r>
              <w:t>Ou</w:t>
            </w:r>
          </w:p>
          <w:p w:rsidR="00EB3D08" w:rsidRDefault="00EB3D08" w:rsidP="00103D99">
            <w:r>
              <w:t>Lexique : Expression des sentiments :</w:t>
            </w:r>
          </w:p>
          <w:p w:rsidR="00EB3D08" w:rsidRDefault="00EB3D08" w:rsidP="002B131D">
            <w:r w:rsidRPr="00A0596D">
              <w:rPr>
                <w:color w:val="00B0F0"/>
              </w:rPr>
              <w:t>construction des mots et lien avec le sens</w:t>
            </w:r>
            <w:r>
              <w:t xml:space="preserve">, </w:t>
            </w:r>
            <w:r w:rsidRPr="00A0596D">
              <w:rPr>
                <w:color w:val="00B050"/>
              </w:rPr>
              <w:t>approche historique du lexique</w:t>
            </w:r>
            <w:r>
              <w:t xml:space="preserve">. </w:t>
            </w:r>
          </w:p>
          <w:p w:rsidR="00EB3D08" w:rsidRPr="006F1721" w:rsidRDefault="00EB3D08" w:rsidP="00FB595B"/>
        </w:tc>
        <w:tc>
          <w:tcPr>
            <w:tcW w:w="5448" w:type="dxa"/>
          </w:tcPr>
          <w:p w:rsidR="004F78D4" w:rsidRDefault="004F78D4" w:rsidP="004F78D4"/>
          <w:p w:rsidR="004F78D4" w:rsidRDefault="004F78D4" w:rsidP="004F78D4"/>
          <w:p w:rsidR="004F78D4" w:rsidRDefault="004F78D4" w:rsidP="004F78D4">
            <w:r>
              <w:t>Explication de texte linéaire (particulièrement adaptée au sonnet) : déployer une explication en partant d’un projet de lecture même très rudimentaire, en s’appuyant sur les mouvements du poème et en dépassant la paraphrase.</w:t>
            </w:r>
          </w:p>
          <w:p w:rsidR="004F78D4" w:rsidRDefault="004F78D4" w:rsidP="004F78D4"/>
          <w:p w:rsidR="004F78D4" w:rsidRDefault="004F78D4" w:rsidP="004F78D4"/>
          <w:p w:rsidR="00EB3D08" w:rsidRDefault="00EB3D08" w:rsidP="00EB3D08">
            <w:r>
              <w:t>Recherches sur la Pléiade et utilisation pertinente des informations pour mettre un poème en perspective au cours d’une brève présentation.</w:t>
            </w:r>
          </w:p>
          <w:p w:rsidR="00EB3D08" w:rsidRDefault="00EB3D08" w:rsidP="00EB3D08"/>
          <w:p w:rsidR="004F78D4" w:rsidRDefault="004F78D4" w:rsidP="00EB3D08"/>
          <w:p w:rsidR="00EB3D08" w:rsidRDefault="00EB3D08" w:rsidP="00EB3D08">
            <w:r>
              <w:t>Exprimer et nuancer une opinion en utilisant des exemples littéraires.</w:t>
            </w:r>
            <w:r w:rsidR="004F78D4">
              <w:t xml:space="preserve"> </w:t>
            </w:r>
            <w:r>
              <w:t>Essai modeste sur la poésie</w:t>
            </w:r>
            <w:r w:rsidR="004F78D4">
              <w:t>.</w:t>
            </w:r>
            <w:r>
              <w:t xml:space="preserve"> </w:t>
            </w:r>
          </w:p>
          <w:p w:rsidR="00EB3D08" w:rsidRDefault="00EB3D08" w:rsidP="00EB3D08"/>
          <w:p w:rsidR="00EB3D08" w:rsidRDefault="00EB3D08" w:rsidP="002A7DDA">
            <w:pPr>
              <w:pStyle w:val="Paragraphedeliste"/>
            </w:pPr>
          </w:p>
        </w:tc>
        <w:tc>
          <w:tcPr>
            <w:tcW w:w="3344" w:type="dxa"/>
          </w:tcPr>
          <w:p w:rsidR="00EB3D08" w:rsidRDefault="004F78D4" w:rsidP="004F78D4">
            <w:r>
              <w:t>« Traduire » un extrait de l’Art poétique de Boileau : le réécrire en formulant de manière simple, claire et fluide les idées émises</w:t>
            </w:r>
            <w:r w:rsidR="006B789A">
              <w:t>. Mettre en évidence le déroulement de la pensée.</w:t>
            </w:r>
          </w:p>
          <w:p w:rsidR="006B789A" w:rsidRDefault="006B789A" w:rsidP="004F78D4"/>
          <w:p w:rsidR="006B789A" w:rsidRDefault="006B789A" w:rsidP="004F78D4">
            <w:r>
              <w:t xml:space="preserve">Rédiger une page à partir du sujet suivant, et en faisant référence aussi bien aux poèmes étudiés qu’à la culture personnelle (éventuellement </w:t>
            </w:r>
            <w:proofErr w:type="spellStart"/>
            <w:r>
              <w:t>Slam</w:t>
            </w:r>
            <w:proofErr w:type="spellEnd"/>
            <w:r>
              <w:t xml:space="preserve">, </w:t>
            </w:r>
            <w:proofErr w:type="spellStart"/>
            <w:proofErr w:type="gramStart"/>
            <w:r>
              <w:t>Rap,etc</w:t>
            </w:r>
            <w:proofErr w:type="spellEnd"/>
            <w:proofErr w:type="gramEnd"/>
            <w:r>
              <w:t>…) :</w:t>
            </w:r>
          </w:p>
          <w:p w:rsidR="006B789A" w:rsidRDefault="006B789A" w:rsidP="004F78D4">
            <w:r>
              <w:t>« La recherche de formules sophistiquées, jouant sur les sons et la polysémie des mots, met-elle en valeur le message porté par le texte ou lui nuit-elle ? »</w:t>
            </w:r>
          </w:p>
          <w:p w:rsidR="006B789A" w:rsidRDefault="006B789A" w:rsidP="004F78D4"/>
        </w:tc>
      </w:tr>
      <w:tr w:rsidR="00C85E91" w:rsidRPr="006F1721" w:rsidTr="00142BD5">
        <w:trPr>
          <w:trHeight w:val="659"/>
        </w:trPr>
        <w:tc>
          <w:tcPr>
            <w:tcW w:w="1648" w:type="dxa"/>
          </w:tcPr>
          <w:p w:rsidR="00C85E91" w:rsidRPr="00367E64" w:rsidRDefault="00C85E91" w:rsidP="00FB595B">
            <w:pPr>
              <w:rPr>
                <w:b/>
              </w:rPr>
            </w:pPr>
            <w:r>
              <w:rPr>
                <w:b/>
              </w:rPr>
              <w:t>Prolongements</w:t>
            </w:r>
          </w:p>
        </w:tc>
        <w:tc>
          <w:tcPr>
            <w:tcW w:w="10396" w:type="dxa"/>
            <w:gridSpan w:val="3"/>
          </w:tcPr>
          <w:p w:rsidR="00C85E91" w:rsidRDefault="004F78D4" w:rsidP="006D2658">
            <w:pPr>
              <w:pStyle w:val="Paragraphedeliste"/>
              <w:numPr>
                <w:ilvl w:val="0"/>
                <w:numId w:val="18"/>
              </w:numPr>
              <w:rPr>
                <w:rFonts w:asciiTheme="minorHAnsi" w:hAnsiTheme="minorHAnsi"/>
              </w:rPr>
            </w:pPr>
            <w:r>
              <w:rPr>
                <w:rFonts w:asciiTheme="minorHAnsi" w:hAnsiTheme="minorHAnsi"/>
              </w:rPr>
              <w:t xml:space="preserve">Réflexion sur l’art d’écrire la poésie : extrait de </w:t>
            </w:r>
            <w:r w:rsidRPr="004F78D4">
              <w:rPr>
                <w:rFonts w:asciiTheme="minorHAnsi" w:hAnsiTheme="minorHAnsi"/>
                <w:i/>
              </w:rPr>
              <w:t>Défense et illustration de la langue française</w:t>
            </w:r>
            <w:r>
              <w:rPr>
                <w:rFonts w:asciiTheme="minorHAnsi" w:hAnsiTheme="minorHAnsi"/>
              </w:rPr>
              <w:t xml:space="preserve">, extrait de </w:t>
            </w:r>
            <w:r w:rsidRPr="004F78D4">
              <w:rPr>
                <w:rFonts w:asciiTheme="minorHAnsi" w:hAnsiTheme="minorHAnsi"/>
                <w:i/>
              </w:rPr>
              <w:t xml:space="preserve">l’Art poétique </w:t>
            </w:r>
            <w:r>
              <w:rPr>
                <w:rFonts w:asciiTheme="minorHAnsi" w:hAnsiTheme="minorHAnsi"/>
              </w:rPr>
              <w:t>de Boileau</w:t>
            </w:r>
          </w:p>
          <w:p w:rsidR="004F78D4" w:rsidRPr="00B00A6E" w:rsidRDefault="004F78D4" w:rsidP="006D2658">
            <w:pPr>
              <w:pStyle w:val="Paragraphedeliste"/>
              <w:numPr>
                <w:ilvl w:val="0"/>
                <w:numId w:val="18"/>
              </w:numPr>
              <w:rPr>
                <w:rFonts w:asciiTheme="minorHAnsi" w:hAnsiTheme="minorHAnsi"/>
              </w:rPr>
            </w:pPr>
            <w:r>
              <w:rPr>
                <w:rFonts w:asciiTheme="minorHAnsi" w:hAnsiTheme="minorHAnsi"/>
              </w:rPr>
              <w:t>Pastiches / réécritures contemporaines</w:t>
            </w:r>
            <w:r w:rsidR="008B24DD">
              <w:rPr>
                <w:rFonts w:asciiTheme="minorHAnsi" w:hAnsiTheme="minorHAnsi"/>
              </w:rPr>
              <w:t xml:space="preserve"> (blasons ?)</w:t>
            </w:r>
          </w:p>
          <w:p w:rsidR="00C85E91" w:rsidRPr="00B00A6E" w:rsidRDefault="00C85E91" w:rsidP="00312BB3">
            <w:pPr>
              <w:pStyle w:val="Paragraphedeliste"/>
              <w:numPr>
                <w:ilvl w:val="0"/>
                <w:numId w:val="18"/>
              </w:numPr>
              <w:rPr>
                <w:rFonts w:asciiTheme="minorHAnsi" w:hAnsiTheme="minorHAnsi"/>
              </w:rPr>
            </w:pPr>
            <w:r w:rsidRPr="006B789A">
              <w:rPr>
                <w:rFonts w:asciiTheme="minorHAnsi" w:hAnsiTheme="minorHAnsi"/>
              </w:rPr>
              <w:t xml:space="preserve">Lyrisme dans la peinture : </w:t>
            </w:r>
            <w:r w:rsidRPr="006B789A">
              <w:rPr>
                <w:rFonts w:asciiTheme="minorHAnsi" w:hAnsiTheme="minorHAnsi"/>
                <w:i/>
              </w:rPr>
              <w:t>La Muse d’Euterpe,</w:t>
            </w:r>
            <w:r w:rsidRPr="006B789A">
              <w:rPr>
                <w:rFonts w:asciiTheme="minorHAnsi" w:hAnsiTheme="minorHAnsi"/>
              </w:rPr>
              <w:t xml:space="preserve"> Laurent de La </w:t>
            </w:r>
            <w:proofErr w:type="spellStart"/>
            <w:r w:rsidRPr="006B789A">
              <w:rPr>
                <w:rFonts w:asciiTheme="minorHAnsi" w:hAnsiTheme="minorHAnsi"/>
              </w:rPr>
              <w:t>Hyre</w:t>
            </w:r>
            <w:proofErr w:type="spellEnd"/>
            <w:r w:rsidRPr="006B789A">
              <w:rPr>
                <w:rFonts w:asciiTheme="minorHAnsi" w:hAnsiTheme="minorHAnsi"/>
              </w:rPr>
              <w:t>, 1648</w:t>
            </w:r>
          </w:p>
        </w:tc>
        <w:tc>
          <w:tcPr>
            <w:tcW w:w="3344" w:type="dxa"/>
          </w:tcPr>
          <w:p w:rsidR="00C85E91" w:rsidRPr="004F78D4" w:rsidRDefault="00C85E91" w:rsidP="004F78D4"/>
        </w:tc>
      </w:tr>
    </w:tbl>
    <w:p w:rsidR="00314E6C" w:rsidRDefault="00314E6C" w:rsidP="004124E3"/>
    <w:p w:rsidR="00312BB3" w:rsidRPr="00A976EF" w:rsidRDefault="00312BB3" w:rsidP="00312BB3">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Bo</w:t>
      </w:r>
      <w:r w:rsidRPr="00A976EF">
        <w:rPr>
          <w:rFonts w:ascii="Times New Roman" w:eastAsia="Times New Roman" w:hAnsi="Times New Roman" w:cs="Times New Roman"/>
          <w:sz w:val="24"/>
          <w:szCs w:val="24"/>
          <w:lang w:eastAsia="fr-FR"/>
        </w:rPr>
        <w:t xml:space="preserve">ileau - </w:t>
      </w:r>
      <w:r w:rsidRPr="00A976EF">
        <w:rPr>
          <w:rFonts w:ascii="Times New Roman" w:eastAsia="Times New Roman" w:hAnsi="Times New Roman" w:cs="Times New Roman"/>
          <w:sz w:val="24"/>
          <w:szCs w:val="24"/>
          <w:u w:val="single"/>
          <w:lang w:eastAsia="fr-FR"/>
        </w:rPr>
        <w:t>Œuvres poétiques/L’Art poétique</w:t>
      </w:r>
    </w:p>
    <w:p w:rsidR="00312BB3" w:rsidRDefault="00312BB3" w:rsidP="00312BB3">
      <w:pPr>
        <w:spacing w:after="0" w:line="240" w:lineRule="auto"/>
        <w:rPr>
          <w:rFonts w:ascii="Times New Roman" w:eastAsia="Times New Roman" w:hAnsi="Times New Roman" w:cs="Times New Roman"/>
          <w:sz w:val="24"/>
          <w:szCs w:val="24"/>
          <w:lang w:eastAsia="fr-FR"/>
        </w:rPr>
      </w:pPr>
      <w:r w:rsidRPr="00A976EF">
        <w:rPr>
          <w:rFonts w:ascii="Times New Roman" w:eastAsia="Times New Roman" w:hAnsi="Times New Roman" w:cs="Times New Roman"/>
          <w:sz w:val="24"/>
          <w:szCs w:val="24"/>
          <w:lang w:eastAsia="fr-FR"/>
        </w:rPr>
        <w:t>Imprimerie générale, 1872, Volumes 1 et 2 (p. 203-211).</w:t>
      </w:r>
    </w:p>
    <w:p w:rsidR="00312BB3" w:rsidRPr="00A976EF" w:rsidRDefault="00312BB3" w:rsidP="00312BB3">
      <w:pPr>
        <w:spacing w:after="0" w:line="240" w:lineRule="auto"/>
        <w:rPr>
          <w:rFonts w:ascii="Times New Roman" w:eastAsia="Times New Roman" w:hAnsi="Times New Roman" w:cs="Times New Roman"/>
          <w:sz w:val="24"/>
          <w:szCs w:val="24"/>
          <w:lang w:eastAsia="fr-FR"/>
        </w:rPr>
      </w:pPr>
    </w:p>
    <w:p w:rsidR="00312BB3" w:rsidRPr="00A976EF" w:rsidRDefault="00312BB3" w:rsidP="008B24DD">
      <w:pPr>
        <w:spacing w:after="0" w:line="240" w:lineRule="auto"/>
        <w:rPr>
          <w:rFonts w:ascii="Times New Roman" w:eastAsia="Times New Roman" w:hAnsi="Times New Roman" w:cs="Times New Roman"/>
          <w:i/>
          <w:sz w:val="28"/>
          <w:szCs w:val="28"/>
          <w:u w:val="single"/>
          <w:lang w:eastAsia="fr-FR"/>
        </w:rPr>
      </w:pPr>
      <w:r w:rsidRPr="00A976EF">
        <w:rPr>
          <w:rFonts w:ascii="Times New Roman" w:eastAsia="Times New Roman" w:hAnsi="Times New Roman" w:cs="Times New Roman"/>
          <w:i/>
          <w:sz w:val="28"/>
          <w:szCs w:val="28"/>
          <w:u w:val="single"/>
          <w:lang w:eastAsia="fr-FR"/>
        </w:rPr>
        <w:t>L’ART POÉTIQUE</w:t>
      </w:r>
      <w:r w:rsidR="008B24DD">
        <w:rPr>
          <w:rFonts w:ascii="Times New Roman" w:eastAsia="Times New Roman" w:hAnsi="Times New Roman" w:cs="Times New Roman"/>
          <w:i/>
          <w:sz w:val="28"/>
          <w:szCs w:val="28"/>
          <w:u w:val="single"/>
          <w:lang w:eastAsia="fr-FR"/>
        </w:rPr>
        <w:t>, Chant I</w:t>
      </w:r>
    </w:p>
    <w:p w:rsidR="00312BB3" w:rsidRPr="00A976EF" w:rsidRDefault="00312BB3" w:rsidP="008B24DD">
      <w:pPr>
        <w:spacing w:after="0" w:line="240" w:lineRule="auto"/>
        <w:rPr>
          <w:rFonts w:ascii="Times New Roman" w:eastAsia="Times New Roman" w:hAnsi="Times New Roman" w:cs="Times New Roman"/>
          <w:sz w:val="28"/>
          <w:szCs w:val="28"/>
          <w:lang w:eastAsia="fr-FR"/>
        </w:rPr>
      </w:pPr>
      <w:r w:rsidRPr="00A976EF">
        <w:rPr>
          <w:rFonts w:ascii="Times New Roman" w:eastAsia="Times New Roman" w:hAnsi="Times New Roman" w:cs="Times New Roman"/>
          <w:sz w:val="28"/>
          <w:szCs w:val="28"/>
          <w:lang w:eastAsia="fr-FR"/>
        </w:rPr>
        <w:t>1669-1674.</w:t>
      </w:r>
    </w:p>
    <w:p w:rsidR="008B24DD" w:rsidRDefault="00312BB3" w:rsidP="00312BB3">
      <w:pPr>
        <w:pStyle w:val="NormalWeb"/>
      </w:pPr>
      <w:r>
        <w:t xml:space="preserve">(…)Aimez donc la raison : que toujours vos écrits </w:t>
      </w:r>
      <w:r w:rsidR="008B24DD">
        <w:t xml:space="preserve">                </w:t>
      </w:r>
      <w:r>
        <w:br/>
        <w:t>Empruntent d’elle seule et leur lustre et leur prix</w:t>
      </w:r>
      <w:hyperlink r:id="rId5" w:anchor="cite_note-3" w:history="1">
        <w:r>
          <w:rPr>
            <w:rStyle w:val="Lienhypertexte"/>
            <w:vertAlign w:val="superscript"/>
          </w:rPr>
          <w:t>[3]</w:t>
        </w:r>
      </w:hyperlink>
      <w:r>
        <w:t xml:space="preserve">. </w:t>
      </w:r>
      <w:r w:rsidR="008B24DD">
        <w:t xml:space="preserve">                               </w:t>
      </w:r>
    </w:p>
    <w:p w:rsidR="00312BB3" w:rsidRDefault="00312BB3" w:rsidP="00312BB3">
      <w:pPr>
        <w:pStyle w:val="NormalWeb"/>
      </w:pPr>
      <w:r>
        <w:t xml:space="preserve">La plupart, emportés d’une fougue insensée, </w:t>
      </w:r>
      <w:r w:rsidR="00A13477">
        <w:t xml:space="preserve">                             </w:t>
      </w:r>
      <w:r>
        <w:br/>
        <w:t xml:space="preserve">Toujours loin du droit sens vont chercher leur pensée : </w:t>
      </w:r>
      <w:r w:rsidR="00A13477">
        <w:t xml:space="preserve">                              </w:t>
      </w:r>
      <w:r>
        <w:br/>
        <w:t xml:space="preserve">Ils </w:t>
      </w:r>
      <w:proofErr w:type="spellStart"/>
      <w:r>
        <w:t>croiroient</w:t>
      </w:r>
      <w:proofErr w:type="spellEnd"/>
      <w:r>
        <w:t xml:space="preserve"> s’abaisser, dans leurs vers monstrueux. </w:t>
      </w:r>
      <w:r w:rsidR="00A13477">
        <w:t xml:space="preserve">                                 </w:t>
      </w:r>
      <w:r>
        <w:br/>
        <w:t xml:space="preserve">S’ils </w:t>
      </w:r>
      <w:proofErr w:type="spellStart"/>
      <w:r>
        <w:t>pensoient</w:t>
      </w:r>
      <w:proofErr w:type="spellEnd"/>
      <w:r>
        <w:t xml:space="preserve"> ce qu’un autre a pu penser comme eux. </w:t>
      </w:r>
      <w:r>
        <w:br/>
        <w:t xml:space="preserve">Evitons ces excès : laissons à l’Italie           </w:t>
      </w:r>
      <w:r w:rsidR="00A13477">
        <w:t xml:space="preserve">                               </w:t>
      </w:r>
      <w:r>
        <w:br/>
        <w:t xml:space="preserve">De tous ces faux </w:t>
      </w:r>
      <w:proofErr w:type="spellStart"/>
      <w:r>
        <w:t>brûlans</w:t>
      </w:r>
      <w:proofErr w:type="spellEnd"/>
      <w:r>
        <w:t xml:space="preserve"> l’éclatante folie. </w:t>
      </w:r>
      <w:r>
        <w:br/>
        <w:t xml:space="preserve">Tout doit tendre au bon sens : mais pour y parvenir </w:t>
      </w:r>
      <w:r w:rsidR="00A13477">
        <w:t xml:space="preserve">                   </w:t>
      </w:r>
      <w:r>
        <w:br/>
        <w:t xml:space="preserve">Le chemin est glissant et pénible à tenir ; </w:t>
      </w:r>
      <w:r w:rsidR="00F74C42">
        <w:t xml:space="preserve">                                                      </w:t>
      </w:r>
      <w:r>
        <w:br/>
        <w:t xml:space="preserve">Pour peu qu’on s’en écarte, aussitôt on se noie : </w:t>
      </w:r>
      <w:r>
        <w:br/>
        <w:t xml:space="preserve">La raison pour marcher n’a souvent qu’une voie. </w:t>
      </w:r>
      <w:r w:rsidR="00F74C42">
        <w:t xml:space="preserve">                        </w:t>
      </w:r>
      <w:r>
        <w:br/>
        <w:t xml:space="preserve">Un auteur quelquefois trop plein de son objet </w:t>
      </w:r>
      <w:r>
        <w:br/>
        <w:t>Jamais sans l’épuiser n’abandonne un sujet. (…)</w:t>
      </w:r>
    </w:p>
    <w:p w:rsidR="008B24DD" w:rsidRDefault="008B24DD" w:rsidP="00312BB3">
      <w:pPr>
        <w:pStyle w:val="NormalWeb"/>
      </w:pPr>
    </w:p>
    <w:p w:rsidR="00312BB3" w:rsidRDefault="00312BB3" w:rsidP="00312B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24DD">
        <w:rPr>
          <w:rFonts w:ascii="Times New Roman" w:eastAsia="Times New Roman" w:hAnsi="Times New Roman" w:cs="Times New Roman"/>
          <w:b/>
          <w:bCs/>
          <w:i/>
          <w:sz w:val="27"/>
          <w:szCs w:val="27"/>
          <w:u w:val="single"/>
          <w:lang w:eastAsia="fr-FR"/>
        </w:rPr>
        <w:t>Défense et illustration de la langue française</w:t>
      </w:r>
      <w:r>
        <w:rPr>
          <w:rFonts w:ascii="Times New Roman" w:eastAsia="Times New Roman" w:hAnsi="Times New Roman" w:cs="Times New Roman"/>
          <w:b/>
          <w:bCs/>
          <w:sz w:val="27"/>
          <w:szCs w:val="27"/>
          <w:lang w:eastAsia="fr-FR"/>
        </w:rPr>
        <w:t>, J. du Bellay.</w:t>
      </w:r>
      <w:r w:rsidR="008B24DD">
        <w:rPr>
          <w:rFonts w:ascii="Times New Roman" w:eastAsia="Times New Roman" w:hAnsi="Times New Roman" w:cs="Times New Roman"/>
          <w:b/>
          <w:bCs/>
          <w:sz w:val="27"/>
          <w:szCs w:val="27"/>
          <w:lang w:eastAsia="fr-FR"/>
        </w:rPr>
        <w:t>, 1549, Livre Deuxième</w:t>
      </w:r>
    </w:p>
    <w:p w:rsidR="00312BB3" w:rsidRPr="00312BB3" w:rsidRDefault="00312BB3" w:rsidP="00312BB3">
      <w:pPr>
        <w:spacing w:before="100" w:beforeAutospacing="1" w:after="100" w:afterAutospacing="1" w:line="240" w:lineRule="auto"/>
        <w:outlineLvl w:val="2"/>
        <w:rPr>
          <w:rFonts w:ascii="Times New Roman" w:eastAsia="Times New Roman" w:hAnsi="Times New Roman" w:cs="Times New Roman"/>
          <w:bCs/>
          <w:sz w:val="27"/>
          <w:szCs w:val="27"/>
          <w:lang w:eastAsia="fr-FR"/>
        </w:rPr>
      </w:pPr>
      <w:r w:rsidRPr="008B24DD">
        <w:rPr>
          <w:rFonts w:ascii="Times New Roman" w:eastAsia="Times New Roman" w:hAnsi="Times New Roman" w:cs="Times New Roman"/>
          <w:bCs/>
          <w:sz w:val="27"/>
          <w:szCs w:val="27"/>
          <w:lang w:eastAsia="fr-FR"/>
        </w:rPr>
        <w:t xml:space="preserve">Chapitre III. Que le naturel n’est suffisant à celui qui en poésie veut faire </w:t>
      </w:r>
      <w:proofErr w:type="spellStart"/>
      <w:r w:rsidRPr="008B24DD">
        <w:rPr>
          <w:rFonts w:ascii="Times New Roman" w:eastAsia="Times New Roman" w:hAnsi="Times New Roman" w:cs="Times New Roman"/>
          <w:bCs/>
          <w:sz w:val="27"/>
          <w:szCs w:val="27"/>
          <w:lang w:eastAsia="fr-FR"/>
        </w:rPr>
        <w:t>oeuvre</w:t>
      </w:r>
      <w:proofErr w:type="spellEnd"/>
      <w:r w:rsidRPr="008B24DD">
        <w:rPr>
          <w:rFonts w:ascii="Times New Roman" w:eastAsia="Times New Roman" w:hAnsi="Times New Roman" w:cs="Times New Roman"/>
          <w:bCs/>
          <w:sz w:val="27"/>
          <w:szCs w:val="27"/>
          <w:lang w:eastAsia="fr-FR"/>
        </w:rPr>
        <w:t xml:space="preserve"> digne de l’immortalité</w:t>
      </w:r>
    </w:p>
    <w:p w:rsidR="00312BB3" w:rsidRDefault="00312BB3" w:rsidP="00312BB3">
      <w:pPr>
        <w:pStyle w:val="NormalWeb"/>
      </w:pPr>
      <w:r>
        <w:t>Qui veut voler par les mains et bouches des hommes, doit longuement demeurer en sa chambre : et qui désire vivre en la mémoire de la postérité, doit, comme mort en soi-même, suer et trembler maintes fois, et, autant que nos poètes courtisans boivent, mangent et dorment à leur aise, endurer de faim, de soif et de longues vigiles. Ce sont les ailes dont les écrits des hommes volent au ciel.</w:t>
      </w:r>
      <w:r>
        <w:br/>
      </w:r>
    </w:p>
    <w:p w:rsidR="00314E6C" w:rsidRDefault="00314E6C"/>
    <w:p w:rsidR="004124E3" w:rsidRDefault="004124E3" w:rsidP="004124E3"/>
    <w:tbl>
      <w:tblPr>
        <w:tblStyle w:val="Grilledutableau"/>
        <w:tblW w:w="0" w:type="auto"/>
        <w:tblLook w:val="04A0" w:firstRow="1" w:lastRow="0" w:firstColumn="1" w:lastColumn="0" w:noHBand="0" w:noVBand="1"/>
      </w:tblPr>
      <w:tblGrid>
        <w:gridCol w:w="1641"/>
        <w:gridCol w:w="2536"/>
        <w:gridCol w:w="2495"/>
        <w:gridCol w:w="4760"/>
        <w:gridCol w:w="3956"/>
      </w:tblGrid>
      <w:tr w:rsidR="00933B55" w:rsidRPr="006F1721" w:rsidTr="00933B55">
        <w:trPr>
          <w:trHeight w:val="533"/>
        </w:trPr>
        <w:tc>
          <w:tcPr>
            <w:tcW w:w="1641" w:type="dxa"/>
            <w:shd w:val="clear" w:color="auto" w:fill="C7E2FA" w:themeFill="accent1" w:themeFillTint="33"/>
          </w:tcPr>
          <w:p w:rsidR="00933B55" w:rsidRPr="00367E64" w:rsidRDefault="00933B55" w:rsidP="0083097B">
            <w:pPr>
              <w:rPr>
                <w:b/>
              </w:rPr>
            </w:pPr>
          </w:p>
          <w:p w:rsidR="00933B55" w:rsidRPr="00367E64" w:rsidRDefault="00933B55" w:rsidP="0083097B">
            <w:pPr>
              <w:rPr>
                <w:b/>
              </w:rPr>
            </w:pPr>
          </w:p>
        </w:tc>
        <w:tc>
          <w:tcPr>
            <w:tcW w:w="9791" w:type="dxa"/>
            <w:gridSpan w:val="3"/>
            <w:shd w:val="clear" w:color="auto" w:fill="C7E2FA" w:themeFill="accent1" w:themeFillTint="33"/>
          </w:tcPr>
          <w:p w:rsidR="00933B55" w:rsidRPr="006F1721" w:rsidRDefault="00933B55" w:rsidP="0083097B">
            <w:pPr>
              <w:jc w:val="center"/>
              <w:rPr>
                <w:b/>
              </w:rPr>
            </w:pPr>
            <w:r w:rsidRPr="006F1721">
              <w:rPr>
                <w:b/>
              </w:rPr>
              <w:t xml:space="preserve">Balzac, </w:t>
            </w:r>
            <w:r>
              <w:rPr>
                <w:b/>
                <w:i/>
              </w:rPr>
              <w:t>La P</w:t>
            </w:r>
            <w:r w:rsidRPr="006F1721">
              <w:rPr>
                <w:b/>
                <w:i/>
              </w:rPr>
              <w:t>eau de chagrin</w:t>
            </w:r>
            <w:r>
              <w:rPr>
                <w:b/>
                <w:i/>
              </w:rPr>
              <w:t xml:space="preserve">, </w:t>
            </w:r>
            <w:proofErr w:type="spellStart"/>
            <w:r>
              <w:rPr>
                <w:b/>
                <w:i/>
              </w:rPr>
              <w:t>Bibliolycée</w:t>
            </w:r>
            <w:proofErr w:type="spellEnd"/>
            <w:r>
              <w:rPr>
                <w:b/>
                <w:i/>
              </w:rPr>
              <w:t>, Hachette</w:t>
            </w:r>
          </w:p>
        </w:tc>
        <w:tc>
          <w:tcPr>
            <w:tcW w:w="3956" w:type="dxa"/>
            <w:shd w:val="clear" w:color="auto" w:fill="C7E2FA" w:themeFill="accent1" w:themeFillTint="33"/>
          </w:tcPr>
          <w:p w:rsidR="00933B55" w:rsidRPr="006F1721" w:rsidRDefault="00933B55" w:rsidP="0083097B">
            <w:pPr>
              <w:jc w:val="center"/>
              <w:rPr>
                <w:b/>
              </w:rPr>
            </w:pPr>
          </w:p>
        </w:tc>
      </w:tr>
      <w:tr w:rsidR="00933B55" w:rsidRPr="006F1721" w:rsidTr="00933B55">
        <w:trPr>
          <w:trHeight w:val="274"/>
        </w:trPr>
        <w:tc>
          <w:tcPr>
            <w:tcW w:w="1641" w:type="dxa"/>
            <w:shd w:val="clear" w:color="auto" w:fill="C7E2FA" w:themeFill="accent1" w:themeFillTint="33"/>
          </w:tcPr>
          <w:p w:rsidR="00933B55" w:rsidRPr="00367E64" w:rsidRDefault="00933B55" w:rsidP="0083097B">
            <w:pPr>
              <w:rPr>
                <w:b/>
              </w:rPr>
            </w:pPr>
            <w:r w:rsidRPr="00367E64">
              <w:rPr>
                <w:b/>
              </w:rPr>
              <w:t>Objet étude </w:t>
            </w:r>
          </w:p>
        </w:tc>
        <w:tc>
          <w:tcPr>
            <w:tcW w:w="9791" w:type="dxa"/>
            <w:gridSpan w:val="3"/>
            <w:shd w:val="clear" w:color="auto" w:fill="C7E2FA" w:themeFill="accent1" w:themeFillTint="33"/>
          </w:tcPr>
          <w:p w:rsidR="00933B55" w:rsidRPr="006F1721" w:rsidRDefault="00933B55" w:rsidP="0083097B">
            <w:pPr>
              <w:rPr>
                <w:rFonts w:cs="Arial"/>
                <w:b/>
              </w:rPr>
            </w:pPr>
            <w:r w:rsidRPr="006F1721">
              <w:rPr>
                <w:rFonts w:cs="Arial"/>
                <w:b/>
              </w:rPr>
              <w:t>Le roman et le récit du XVIIIe siècle au XXIe siècle</w:t>
            </w:r>
          </w:p>
        </w:tc>
        <w:tc>
          <w:tcPr>
            <w:tcW w:w="3956" w:type="dxa"/>
            <w:shd w:val="clear" w:color="auto" w:fill="C7E2FA" w:themeFill="accent1" w:themeFillTint="33"/>
          </w:tcPr>
          <w:p w:rsidR="00933B55" w:rsidRPr="006F1721" w:rsidRDefault="00933B55" w:rsidP="0083097B">
            <w:pPr>
              <w:rPr>
                <w:rFonts w:cs="Arial"/>
                <w:b/>
              </w:rPr>
            </w:pPr>
          </w:p>
        </w:tc>
      </w:tr>
      <w:tr w:rsidR="00933B55" w:rsidRPr="006F1721" w:rsidTr="00933B55">
        <w:trPr>
          <w:trHeight w:val="274"/>
        </w:trPr>
        <w:tc>
          <w:tcPr>
            <w:tcW w:w="1641" w:type="dxa"/>
            <w:shd w:val="clear" w:color="auto" w:fill="C7E2FA" w:themeFill="accent1" w:themeFillTint="33"/>
          </w:tcPr>
          <w:p w:rsidR="00933B55" w:rsidRPr="00367E64" w:rsidRDefault="00933B55" w:rsidP="0083097B">
            <w:pPr>
              <w:rPr>
                <w:b/>
              </w:rPr>
            </w:pPr>
            <w:r w:rsidRPr="00367E64">
              <w:rPr>
                <w:b/>
              </w:rPr>
              <w:t>Problématique</w:t>
            </w:r>
          </w:p>
        </w:tc>
        <w:tc>
          <w:tcPr>
            <w:tcW w:w="9791" w:type="dxa"/>
            <w:gridSpan w:val="3"/>
            <w:shd w:val="clear" w:color="auto" w:fill="C7E2FA" w:themeFill="accent1" w:themeFillTint="33"/>
          </w:tcPr>
          <w:p w:rsidR="00933B55" w:rsidRPr="006F1721" w:rsidRDefault="00933B55" w:rsidP="00BD55A4">
            <w:pPr>
              <w:rPr>
                <w:b/>
              </w:rPr>
            </w:pPr>
            <w:r>
              <w:rPr>
                <w:b/>
              </w:rPr>
              <w:t xml:space="preserve">Comment le récit réaliste laisse-t-il entrer le mystère et la folie des passions ?  </w:t>
            </w:r>
          </w:p>
        </w:tc>
        <w:tc>
          <w:tcPr>
            <w:tcW w:w="3956" w:type="dxa"/>
            <w:shd w:val="clear" w:color="auto" w:fill="C7E2FA" w:themeFill="accent1" w:themeFillTint="33"/>
          </w:tcPr>
          <w:p w:rsidR="00933B55" w:rsidRDefault="00933B55" w:rsidP="00BD55A4">
            <w:pPr>
              <w:rPr>
                <w:b/>
              </w:rPr>
            </w:pPr>
          </w:p>
        </w:tc>
      </w:tr>
      <w:tr w:rsidR="00933B55" w:rsidRPr="006F1721" w:rsidTr="00933B55">
        <w:trPr>
          <w:trHeight w:val="274"/>
        </w:trPr>
        <w:tc>
          <w:tcPr>
            <w:tcW w:w="1641" w:type="dxa"/>
            <w:shd w:val="clear" w:color="auto" w:fill="C7E2FA" w:themeFill="accent1" w:themeFillTint="33"/>
          </w:tcPr>
          <w:p w:rsidR="00933B55" w:rsidRPr="00367E64" w:rsidRDefault="00933B55" w:rsidP="0083097B">
            <w:pPr>
              <w:rPr>
                <w:b/>
              </w:rPr>
            </w:pPr>
            <w:r>
              <w:rPr>
                <w:b/>
              </w:rPr>
              <w:t>Lecture cursive</w:t>
            </w:r>
          </w:p>
        </w:tc>
        <w:tc>
          <w:tcPr>
            <w:tcW w:w="9791" w:type="dxa"/>
            <w:gridSpan w:val="3"/>
            <w:shd w:val="clear" w:color="auto" w:fill="C7E2FA" w:themeFill="accent1" w:themeFillTint="33"/>
          </w:tcPr>
          <w:p w:rsidR="00933B55" w:rsidRPr="006F1721" w:rsidRDefault="00933B55" w:rsidP="002A7DDA">
            <w:pPr>
              <w:rPr>
                <w:b/>
              </w:rPr>
            </w:pPr>
            <w:r>
              <w:rPr>
                <w:b/>
              </w:rPr>
              <w:t>Recueil de nouvelles du XXe ou du XXIe siècle : Fitzgerald, Wilde, Dostoïevski</w:t>
            </w:r>
          </w:p>
        </w:tc>
        <w:tc>
          <w:tcPr>
            <w:tcW w:w="3956" w:type="dxa"/>
            <w:shd w:val="clear" w:color="auto" w:fill="C7E2FA" w:themeFill="accent1" w:themeFillTint="33"/>
          </w:tcPr>
          <w:p w:rsidR="00933B55" w:rsidRDefault="00933B55" w:rsidP="002A7DDA">
            <w:pPr>
              <w:rPr>
                <w:b/>
              </w:rPr>
            </w:pPr>
          </w:p>
        </w:tc>
      </w:tr>
      <w:tr w:rsidR="00933B55" w:rsidRPr="006F1721" w:rsidTr="00933B55">
        <w:trPr>
          <w:trHeight w:val="258"/>
        </w:trPr>
        <w:tc>
          <w:tcPr>
            <w:tcW w:w="1641" w:type="dxa"/>
            <w:vMerge w:val="restart"/>
          </w:tcPr>
          <w:p w:rsidR="00933B55" w:rsidRPr="00367E64" w:rsidRDefault="00933B55" w:rsidP="0083097B">
            <w:pPr>
              <w:rPr>
                <w:b/>
              </w:rPr>
            </w:pPr>
          </w:p>
        </w:tc>
        <w:tc>
          <w:tcPr>
            <w:tcW w:w="2536" w:type="dxa"/>
          </w:tcPr>
          <w:p w:rsidR="00933B55" w:rsidRDefault="00933B55" w:rsidP="0083097B">
            <w:pPr>
              <w:rPr>
                <w:b/>
              </w:rPr>
            </w:pPr>
            <w:r w:rsidRPr="006F1721">
              <w:rPr>
                <w:b/>
              </w:rPr>
              <w:t>Extraits</w:t>
            </w:r>
            <w:r w:rsidR="00C405C9">
              <w:rPr>
                <w:b/>
              </w:rPr>
              <w:t xml:space="preserve"> (au choix) :</w:t>
            </w:r>
          </w:p>
          <w:p w:rsidR="00933B55" w:rsidRPr="006F1721" w:rsidRDefault="00933B55" w:rsidP="0083097B"/>
        </w:tc>
        <w:tc>
          <w:tcPr>
            <w:tcW w:w="2495" w:type="dxa"/>
          </w:tcPr>
          <w:p w:rsidR="00933B55" w:rsidRPr="000E1BF3" w:rsidRDefault="00933B55" w:rsidP="0083097B">
            <w:pPr>
              <w:rPr>
                <w:b/>
              </w:rPr>
            </w:pPr>
            <w:r w:rsidRPr="000E1BF3">
              <w:rPr>
                <w:b/>
              </w:rPr>
              <w:t>Grammaire et lexique</w:t>
            </w:r>
          </w:p>
        </w:tc>
        <w:tc>
          <w:tcPr>
            <w:tcW w:w="4760" w:type="dxa"/>
          </w:tcPr>
          <w:p w:rsidR="00933B55" w:rsidRPr="00CD7270" w:rsidRDefault="00933B55" w:rsidP="00CE1F27">
            <w:pPr>
              <w:rPr>
                <w:b/>
              </w:rPr>
            </w:pPr>
            <w:r w:rsidRPr="000E1BF3">
              <w:rPr>
                <w:b/>
              </w:rPr>
              <w:t>Expression écrite et orale</w:t>
            </w:r>
            <w:r w:rsidRPr="00CD7270">
              <w:rPr>
                <w:b/>
              </w:rPr>
              <w:t xml:space="preserve"> </w:t>
            </w:r>
            <w:r>
              <w:rPr>
                <w:b/>
              </w:rPr>
              <w:t>/ exercices pratiqués :</w:t>
            </w:r>
          </w:p>
          <w:p w:rsidR="00933B55" w:rsidRPr="00314E6C" w:rsidRDefault="00933B55" w:rsidP="0083097B">
            <w:pPr>
              <w:rPr>
                <w:b/>
              </w:rPr>
            </w:pPr>
          </w:p>
        </w:tc>
        <w:tc>
          <w:tcPr>
            <w:tcW w:w="3956" w:type="dxa"/>
          </w:tcPr>
          <w:p w:rsidR="00933B55" w:rsidRPr="000E1BF3" w:rsidRDefault="00933B55" w:rsidP="00CE1F27">
            <w:pPr>
              <w:rPr>
                <w:b/>
              </w:rPr>
            </w:pPr>
            <w:r>
              <w:rPr>
                <w:b/>
              </w:rPr>
              <w:t>Contraction et essai</w:t>
            </w:r>
          </w:p>
        </w:tc>
      </w:tr>
      <w:tr w:rsidR="00933B55" w:rsidRPr="006F1721" w:rsidTr="00933B55">
        <w:trPr>
          <w:trHeight w:val="273"/>
        </w:trPr>
        <w:tc>
          <w:tcPr>
            <w:tcW w:w="1641" w:type="dxa"/>
            <w:vMerge/>
          </w:tcPr>
          <w:p w:rsidR="00933B55" w:rsidRPr="00367E64" w:rsidRDefault="00933B55" w:rsidP="0083097B">
            <w:pPr>
              <w:rPr>
                <w:b/>
              </w:rPr>
            </w:pPr>
          </w:p>
        </w:tc>
        <w:tc>
          <w:tcPr>
            <w:tcW w:w="2536" w:type="dxa"/>
          </w:tcPr>
          <w:p w:rsidR="00933B55" w:rsidRPr="00C80900" w:rsidRDefault="00933B55" w:rsidP="00C80900">
            <w:pPr>
              <w:rPr>
                <w:b/>
              </w:rPr>
            </w:pPr>
          </w:p>
          <w:p w:rsidR="00933B55" w:rsidRPr="00C80900" w:rsidRDefault="00933B55" w:rsidP="00C80900">
            <w:pPr>
              <w:pStyle w:val="Paragraphedeliste"/>
              <w:numPr>
                <w:ilvl w:val="0"/>
                <w:numId w:val="24"/>
              </w:numPr>
              <w:rPr>
                <w:rFonts w:asciiTheme="minorHAnsi" w:hAnsiTheme="minorHAnsi"/>
              </w:rPr>
            </w:pPr>
            <w:r w:rsidRPr="00C80900">
              <w:rPr>
                <w:rFonts w:asciiTheme="minorHAnsi" w:hAnsiTheme="minorHAnsi"/>
              </w:rPr>
              <w:t>L.A : Entrée en scène de Raphaël, p 14-15</w:t>
            </w:r>
          </w:p>
          <w:p w:rsidR="00933B55" w:rsidRPr="00C80900" w:rsidRDefault="00933B55" w:rsidP="00C80900">
            <w:pPr>
              <w:pStyle w:val="Paragraphedeliste"/>
              <w:rPr>
                <w:rFonts w:asciiTheme="minorHAnsi" w:hAnsiTheme="minorHAnsi"/>
              </w:rPr>
            </w:pPr>
          </w:p>
          <w:p w:rsidR="00933B55" w:rsidRPr="00C80900" w:rsidRDefault="00933B55" w:rsidP="00C80900">
            <w:pPr>
              <w:pStyle w:val="Paragraphedeliste"/>
              <w:numPr>
                <w:ilvl w:val="0"/>
                <w:numId w:val="24"/>
              </w:numPr>
              <w:rPr>
                <w:rFonts w:asciiTheme="minorHAnsi" w:hAnsiTheme="minorHAnsi"/>
              </w:rPr>
            </w:pPr>
            <w:r w:rsidRPr="00C80900">
              <w:rPr>
                <w:rFonts w:asciiTheme="minorHAnsi" w:hAnsiTheme="minorHAnsi"/>
              </w:rPr>
              <w:t>L.A : Découverte de l</w:t>
            </w:r>
            <w:r>
              <w:rPr>
                <w:rFonts w:asciiTheme="minorHAnsi" w:hAnsiTheme="minorHAnsi"/>
              </w:rPr>
              <w:t>a</w:t>
            </w:r>
            <w:r w:rsidRPr="00C80900">
              <w:rPr>
                <w:rFonts w:asciiTheme="minorHAnsi" w:hAnsiTheme="minorHAnsi"/>
              </w:rPr>
              <w:t xml:space="preserve"> peau, p 40 – 41</w:t>
            </w:r>
          </w:p>
          <w:p w:rsidR="00933B55" w:rsidRPr="00C80900" w:rsidRDefault="00933B55" w:rsidP="00C80900">
            <w:pPr>
              <w:pStyle w:val="Paragraphedeliste"/>
              <w:rPr>
                <w:rFonts w:asciiTheme="minorHAnsi" w:hAnsiTheme="minorHAnsi"/>
              </w:rPr>
            </w:pPr>
          </w:p>
          <w:p w:rsidR="00933B55" w:rsidRPr="00C80900" w:rsidRDefault="00933B55" w:rsidP="00C80900">
            <w:pPr>
              <w:pStyle w:val="Paragraphedeliste"/>
              <w:numPr>
                <w:ilvl w:val="0"/>
                <w:numId w:val="24"/>
              </w:numPr>
              <w:rPr>
                <w:rFonts w:asciiTheme="minorHAnsi" w:hAnsiTheme="minorHAnsi"/>
              </w:rPr>
            </w:pPr>
            <w:r w:rsidRPr="00C80900">
              <w:rPr>
                <w:rFonts w:asciiTheme="minorHAnsi" w:hAnsiTheme="minorHAnsi"/>
              </w:rPr>
              <w:t>Portrait de Pauline, p 121 – 124</w:t>
            </w:r>
          </w:p>
          <w:p w:rsidR="00933B55" w:rsidRPr="00C80900" w:rsidRDefault="00933B55" w:rsidP="00C80900">
            <w:pPr>
              <w:pStyle w:val="Paragraphedeliste"/>
              <w:rPr>
                <w:rFonts w:asciiTheme="minorHAnsi" w:hAnsiTheme="minorHAnsi"/>
              </w:rPr>
            </w:pPr>
          </w:p>
          <w:p w:rsidR="00933B55" w:rsidRPr="00354943" w:rsidRDefault="00933B55" w:rsidP="00C80900">
            <w:pPr>
              <w:pStyle w:val="Paragraphedeliste"/>
              <w:numPr>
                <w:ilvl w:val="0"/>
                <w:numId w:val="24"/>
              </w:numPr>
              <w:rPr>
                <w:rFonts w:asciiTheme="minorHAnsi" w:hAnsiTheme="minorHAnsi"/>
              </w:rPr>
            </w:pPr>
            <w:r w:rsidRPr="00C80900">
              <w:rPr>
                <w:rFonts w:asciiTheme="minorHAnsi" w:hAnsiTheme="minorHAnsi"/>
              </w:rPr>
              <w:t xml:space="preserve">Portrait de </w:t>
            </w:r>
            <w:proofErr w:type="spellStart"/>
            <w:r w:rsidRPr="00C80900">
              <w:rPr>
                <w:rFonts w:asciiTheme="minorHAnsi" w:hAnsiTheme="minorHAnsi"/>
              </w:rPr>
              <w:t>Foedora</w:t>
            </w:r>
            <w:proofErr w:type="spellEnd"/>
            <w:r w:rsidRPr="00C80900">
              <w:rPr>
                <w:rFonts w:asciiTheme="minorHAnsi" w:hAnsiTheme="minorHAnsi"/>
              </w:rPr>
              <w:t>, p. 166 – 168</w:t>
            </w:r>
          </w:p>
          <w:p w:rsidR="00933B55" w:rsidRPr="00C80900" w:rsidRDefault="00933B55" w:rsidP="00C80900">
            <w:pPr>
              <w:pStyle w:val="Paragraphedeliste"/>
              <w:rPr>
                <w:rFonts w:asciiTheme="minorHAnsi" w:hAnsiTheme="minorHAnsi"/>
              </w:rPr>
            </w:pPr>
          </w:p>
          <w:p w:rsidR="00933B55" w:rsidRPr="00C80900" w:rsidRDefault="00933B55" w:rsidP="00C80900">
            <w:pPr>
              <w:pStyle w:val="Paragraphedeliste"/>
              <w:numPr>
                <w:ilvl w:val="0"/>
                <w:numId w:val="24"/>
              </w:numPr>
              <w:rPr>
                <w:rFonts w:asciiTheme="minorHAnsi" w:hAnsiTheme="minorHAnsi"/>
              </w:rPr>
            </w:pPr>
            <w:r w:rsidRPr="00C80900">
              <w:rPr>
                <w:rFonts w:asciiTheme="minorHAnsi" w:hAnsiTheme="minorHAnsi"/>
              </w:rPr>
              <w:t>L’écrivain romantique</w:t>
            </w:r>
          </w:p>
          <w:p w:rsidR="00933B55" w:rsidRPr="00C80900" w:rsidRDefault="00933B55" w:rsidP="00C80900">
            <w:pPr>
              <w:pStyle w:val="Paragraphedeliste"/>
              <w:rPr>
                <w:rFonts w:asciiTheme="minorHAnsi" w:hAnsiTheme="minorHAnsi"/>
              </w:rPr>
            </w:pPr>
          </w:p>
          <w:p w:rsidR="00933B55" w:rsidRPr="00C80900" w:rsidRDefault="00933B55" w:rsidP="00C80900">
            <w:pPr>
              <w:pStyle w:val="Paragraphedeliste"/>
              <w:numPr>
                <w:ilvl w:val="0"/>
                <w:numId w:val="24"/>
              </w:numPr>
              <w:rPr>
                <w:rFonts w:asciiTheme="minorHAnsi" w:hAnsiTheme="minorHAnsi"/>
              </w:rPr>
            </w:pPr>
            <w:r w:rsidRPr="00C80900">
              <w:rPr>
                <w:rFonts w:asciiTheme="minorHAnsi" w:hAnsiTheme="minorHAnsi"/>
              </w:rPr>
              <w:t>L.A : Le beau monde, p. 302 - 303</w:t>
            </w:r>
          </w:p>
        </w:tc>
        <w:tc>
          <w:tcPr>
            <w:tcW w:w="2495" w:type="dxa"/>
          </w:tcPr>
          <w:p w:rsidR="00933B55" w:rsidRDefault="00933B55" w:rsidP="0083097B">
            <w:pPr>
              <w:rPr>
                <w:color w:val="00B0F0"/>
              </w:rPr>
            </w:pPr>
            <w:r>
              <w:rPr>
                <w:color w:val="00B0F0"/>
              </w:rPr>
              <w:t xml:space="preserve">1) Sens, nuances et diversité des connecteurs temporels. Rythme dans le récit. </w:t>
            </w:r>
          </w:p>
          <w:p w:rsidR="00933B55" w:rsidRPr="003311FA" w:rsidRDefault="00933B55" w:rsidP="0083097B">
            <w:pPr>
              <w:rPr>
                <w:color w:val="00B0F0"/>
              </w:rPr>
            </w:pPr>
          </w:p>
          <w:p w:rsidR="00933B55" w:rsidRDefault="00933B55" w:rsidP="0083097B">
            <w:pPr>
              <w:rPr>
                <w:color w:val="00B050"/>
              </w:rPr>
            </w:pPr>
            <w:r>
              <w:rPr>
                <w:color w:val="00B050"/>
              </w:rPr>
              <w:t xml:space="preserve">2) </w:t>
            </w:r>
            <w:r w:rsidRPr="003311FA">
              <w:rPr>
                <w:color w:val="00B050"/>
              </w:rPr>
              <w:t>Paroles rapportées</w:t>
            </w:r>
            <w:r>
              <w:rPr>
                <w:color w:val="00B050"/>
              </w:rPr>
              <w:t> : DD/DI/DIL Implique de revenir sur les temps et les modes. Concordance.</w:t>
            </w:r>
          </w:p>
          <w:p w:rsidR="00933B55" w:rsidRPr="003311FA" w:rsidRDefault="00933B55" w:rsidP="003311FA">
            <w:pPr>
              <w:rPr>
                <w:color w:val="00B050"/>
              </w:rPr>
            </w:pPr>
            <w:r w:rsidRPr="003311FA">
              <w:rPr>
                <w:color w:val="00B050"/>
              </w:rPr>
              <w:t>Points de vue</w:t>
            </w:r>
            <w:r>
              <w:rPr>
                <w:color w:val="00B050"/>
              </w:rPr>
              <w:t>. Manipulations diverses.</w:t>
            </w:r>
          </w:p>
          <w:p w:rsidR="00933B55" w:rsidRPr="003311FA" w:rsidRDefault="00933B55" w:rsidP="0083097B">
            <w:pPr>
              <w:rPr>
                <w:color w:val="00B050"/>
              </w:rPr>
            </w:pPr>
          </w:p>
          <w:p w:rsidR="00933B55" w:rsidRDefault="00933B55" w:rsidP="00314E6C">
            <w:pPr>
              <w:rPr>
                <w:color w:val="00B0F0"/>
              </w:rPr>
            </w:pPr>
            <w:r w:rsidRPr="00EE565D">
              <w:rPr>
                <w:color w:val="00B0F0"/>
              </w:rPr>
              <w:t>3) Expansions du nom </w:t>
            </w:r>
            <w:r>
              <w:rPr>
                <w:color w:val="00B0F0"/>
              </w:rPr>
              <w:t>et les accords.</w:t>
            </w:r>
          </w:p>
          <w:p w:rsidR="00933B55" w:rsidRPr="006F1721" w:rsidRDefault="00933B55" w:rsidP="00314E6C">
            <w:r>
              <w:rPr>
                <w:color w:val="00B0F0"/>
              </w:rPr>
              <w:t>L : de la caractérisation à la suggestion dans les expansions du nom. Dénotation/ connotation</w:t>
            </w:r>
          </w:p>
          <w:p w:rsidR="00933B55" w:rsidRPr="006F1721" w:rsidRDefault="00933B55" w:rsidP="003311FA"/>
        </w:tc>
        <w:tc>
          <w:tcPr>
            <w:tcW w:w="4760" w:type="dxa"/>
          </w:tcPr>
          <w:p w:rsidR="00933B55" w:rsidRDefault="00933B55" w:rsidP="00933B55">
            <w:pPr>
              <w:tabs>
                <w:tab w:val="left" w:pos="1535"/>
              </w:tabs>
            </w:pPr>
          </w:p>
          <w:p w:rsidR="00933B55" w:rsidRDefault="00933B55" w:rsidP="00933B55">
            <w:pPr>
              <w:tabs>
                <w:tab w:val="left" w:pos="1535"/>
              </w:tabs>
            </w:pPr>
            <w:r>
              <w:t>Interpréter, commenter, o</w:t>
            </w:r>
            <w:r w:rsidRPr="006F1721">
              <w:t xml:space="preserve">rganiser le </w:t>
            </w:r>
            <w:r>
              <w:t>développement logique des analyses du texte en usant à bon escient des notions linguistiques mises au jour. Mise en place du commentaire à partir de deux extraits. Objectif : collecter des analyses et bâtir un axe riche et organisé.</w:t>
            </w:r>
          </w:p>
          <w:p w:rsidR="00933B55" w:rsidRDefault="00933B55" w:rsidP="00933B55">
            <w:pPr>
              <w:tabs>
                <w:tab w:val="left" w:pos="1535"/>
              </w:tabs>
            </w:pPr>
          </w:p>
          <w:p w:rsidR="00933B55" w:rsidRDefault="00933B55" w:rsidP="00933B55">
            <w:r>
              <w:t>Et/ou</w:t>
            </w:r>
          </w:p>
          <w:p w:rsidR="00933B55" w:rsidRDefault="00933B55" w:rsidP="00933B55">
            <w:r>
              <w:t>Ecrire une petite nouvelle en réinvestissant les outils identifiés et manipulés.</w:t>
            </w:r>
          </w:p>
          <w:p w:rsidR="00933B55" w:rsidRDefault="00933B55" w:rsidP="00933B55"/>
          <w:p w:rsidR="00933B55" w:rsidRDefault="00933B55" w:rsidP="00933B55">
            <w:r>
              <w:t>Et/ou</w:t>
            </w:r>
          </w:p>
          <w:p w:rsidR="00933B55" w:rsidRDefault="00933B55" w:rsidP="00933B55">
            <w:r>
              <w:t>Entrer dans la démarche de la dissertation sur œuvre en coll</w:t>
            </w:r>
            <w:r w:rsidR="00142BD5">
              <w:t>ectant des éléments de synthèse à travers :</w:t>
            </w:r>
          </w:p>
          <w:p w:rsidR="00933B55" w:rsidRDefault="00933B55" w:rsidP="00933B55"/>
          <w:p w:rsidR="00933B55" w:rsidRDefault="00142BD5" w:rsidP="00933B55">
            <w:r>
              <w:t>Soit des e</w:t>
            </w:r>
            <w:r w:rsidR="00933B55">
              <w:t>xposés sur l’œuvre (éventuellement travail de groupe / outil collaboratif) </w:t>
            </w:r>
          </w:p>
          <w:p w:rsidR="00933B55" w:rsidRDefault="00933B55" w:rsidP="00933B55">
            <w:r>
              <w:t>* dimension réaliste du décor et de l’arrière-plan</w:t>
            </w:r>
          </w:p>
          <w:p w:rsidR="00933B55" w:rsidRDefault="00933B55" w:rsidP="00933B55">
            <w:r>
              <w:t>* la dimension occulte de l’</w:t>
            </w:r>
            <w:proofErr w:type="spellStart"/>
            <w:r>
              <w:t>oeuvre</w:t>
            </w:r>
            <w:proofErr w:type="spellEnd"/>
          </w:p>
          <w:p w:rsidR="00933B55" w:rsidRDefault="00933B55" w:rsidP="00933B55">
            <w:r>
              <w:t>* les personnages féminins</w:t>
            </w:r>
          </w:p>
          <w:p w:rsidR="00933B55" w:rsidRDefault="00933B55" w:rsidP="00933B55">
            <w:r>
              <w:t>* les valeurs en jeu</w:t>
            </w:r>
          </w:p>
          <w:p w:rsidR="00C405C9" w:rsidRDefault="00973FF2" w:rsidP="00933B55">
            <w:r>
              <w:t>* le pouvoir des passions</w:t>
            </w:r>
          </w:p>
          <w:p w:rsidR="00933B55" w:rsidRDefault="00933B55" w:rsidP="00933B55">
            <w:r>
              <w:t>* etc….</w:t>
            </w:r>
          </w:p>
          <w:p w:rsidR="00933B55" w:rsidRPr="006F1721" w:rsidRDefault="00933B55" w:rsidP="00C405C9">
            <w:r>
              <w:t>Réinvestissement des acquis de collège en ce qui concerne l’esthétique réaliste et le basculement dans le fantastique</w:t>
            </w:r>
          </w:p>
        </w:tc>
        <w:tc>
          <w:tcPr>
            <w:tcW w:w="3956" w:type="dxa"/>
          </w:tcPr>
          <w:p w:rsidR="00933B55" w:rsidRDefault="00933B55" w:rsidP="0083097B"/>
          <w:p w:rsidR="00C405C9" w:rsidRDefault="007814BC" w:rsidP="0083097B">
            <w:r>
              <w:t>Pratique de la contraction sur un extrait de l’Avant-Propos : identification de la structure du texte, distinction thèse, argument, exemple / repérage des formules les plus éloquentes qui pourraient être utilisées en dissertation.</w:t>
            </w:r>
            <w:r w:rsidR="00973FF2">
              <w:t xml:space="preserve"> (travail sur le texte</w:t>
            </w:r>
            <w:r w:rsidR="00470255">
              <w:t xml:space="preserve"> mais sans réécriture</w:t>
            </w:r>
            <w:r w:rsidR="00973FF2">
              <w:t>)</w:t>
            </w:r>
          </w:p>
          <w:p w:rsidR="00973FF2" w:rsidRDefault="00973FF2" w:rsidP="0083097B"/>
          <w:p w:rsidR="00973FF2" w:rsidRDefault="00973FF2" w:rsidP="0083097B"/>
          <w:p w:rsidR="00973FF2" w:rsidRDefault="00973FF2" w:rsidP="0083097B"/>
          <w:p w:rsidR="00973FF2" w:rsidRDefault="00973FF2" w:rsidP="0083097B"/>
          <w:p w:rsidR="00973FF2" w:rsidRDefault="00973FF2" w:rsidP="0083097B"/>
          <w:p w:rsidR="00973FF2" w:rsidRDefault="00973FF2" w:rsidP="0083097B"/>
          <w:p w:rsidR="00973FF2" w:rsidRDefault="00973FF2" w:rsidP="0083097B"/>
          <w:p w:rsidR="00142BD5" w:rsidRDefault="00142BD5" w:rsidP="0083097B"/>
          <w:p w:rsidR="00142BD5" w:rsidRDefault="00142BD5" w:rsidP="0083097B"/>
          <w:p w:rsidR="003C61F3" w:rsidRDefault="00142BD5" w:rsidP="0083097B">
            <w:r>
              <w:t>Soit des</w:t>
            </w:r>
            <w:r w:rsidR="00973FF2">
              <w:t xml:space="preserve"> sujets d’essais </w:t>
            </w:r>
            <w:r w:rsidR="003C61F3">
              <w:t>(qui seront présentés à l’oral</w:t>
            </w:r>
            <w:r>
              <w:t xml:space="preserve"> ou produits par écrit</w:t>
            </w:r>
            <w:r w:rsidR="003C61F3">
              <w:t xml:space="preserve">) </w:t>
            </w:r>
            <w:r w:rsidR="00973FF2">
              <w:t xml:space="preserve"> </w:t>
            </w:r>
            <w:r w:rsidR="003C61F3">
              <w:t>Sur le rôle de l’argent dans le destin des personnages, la vision de l’amour qui est donnée, le caractère influençable de la jeunesse, la représentation pessimiste de la société, etc…</w:t>
            </w:r>
            <w:r w:rsidR="004D273C">
              <w:t xml:space="preserve"> Formulations du type « Pensez-vous que… ? »</w:t>
            </w:r>
          </w:p>
          <w:p w:rsidR="003C61F3" w:rsidRDefault="003C61F3" w:rsidP="0083097B"/>
          <w:p w:rsidR="007814BC" w:rsidRDefault="007814BC" w:rsidP="0083097B"/>
          <w:p w:rsidR="007814BC" w:rsidRDefault="007814BC" w:rsidP="0083097B"/>
          <w:p w:rsidR="007814BC" w:rsidRPr="006F1721" w:rsidRDefault="007814BC" w:rsidP="0083097B"/>
        </w:tc>
      </w:tr>
      <w:tr w:rsidR="00933B55" w:rsidRPr="006F1721" w:rsidTr="00933B55">
        <w:trPr>
          <w:trHeight w:val="1161"/>
        </w:trPr>
        <w:tc>
          <w:tcPr>
            <w:tcW w:w="1641" w:type="dxa"/>
          </w:tcPr>
          <w:p w:rsidR="00933B55" w:rsidRPr="00367E64" w:rsidRDefault="00933B55" w:rsidP="0083097B">
            <w:pPr>
              <w:rPr>
                <w:b/>
              </w:rPr>
            </w:pPr>
            <w:r>
              <w:rPr>
                <w:b/>
              </w:rPr>
              <w:lastRenderedPageBreak/>
              <w:t>Prolongements</w:t>
            </w:r>
          </w:p>
        </w:tc>
        <w:tc>
          <w:tcPr>
            <w:tcW w:w="9791" w:type="dxa"/>
            <w:gridSpan w:val="3"/>
          </w:tcPr>
          <w:p w:rsidR="00C405C9" w:rsidRDefault="00933B55" w:rsidP="00121063">
            <w:pPr>
              <w:rPr>
                <w:i/>
              </w:rPr>
            </w:pPr>
            <w:r w:rsidRPr="000D1007">
              <w:t>Balzac,</w:t>
            </w:r>
            <w:r>
              <w:rPr>
                <w:i/>
              </w:rPr>
              <w:t xml:space="preserve"> Avant-</w:t>
            </w:r>
            <w:r w:rsidR="00C405C9">
              <w:rPr>
                <w:i/>
              </w:rPr>
              <w:t xml:space="preserve">propos de La </w:t>
            </w:r>
            <w:r w:rsidR="00056460">
              <w:rPr>
                <w:i/>
              </w:rPr>
              <w:t>Comédie</w:t>
            </w:r>
            <w:r w:rsidR="00C405C9">
              <w:rPr>
                <w:i/>
              </w:rPr>
              <w:t xml:space="preserve"> humaine </w:t>
            </w:r>
          </w:p>
          <w:p w:rsidR="00933B55" w:rsidRDefault="00933B55" w:rsidP="00121063">
            <w:r>
              <w:t>Le héros romantique</w:t>
            </w:r>
            <w:r w:rsidR="00C405C9">
              <w:t xml:space="preserve"> et les passions</w:t>
            </w:r>
            <w:r w:rsidR="007814BC">
              <w:t xml:space="preserve">, groupement de texte </w:t>
            </w:r>
            <w:r w:rsidR="00470255">
              <w:t>romanesque</w:t>
            </w:r>
            <w:r w:rsidR="00F74C42">
              <w:t xml:space="preserve"> </w:t>
            </w:r>
            <w:r w:rsidR="007814BC">
              <w:t>ou</w:t>
            </w:r>
          </w:p>
          <w:p w:rsidR="007814BC" w:rsidRDefault="007814BC" w:rsidP="00121063">
            <w:r>
              <w:t>Portraits de femmes dans le roman réaliste, GT</w:t>
            </w:r>
          </w:p>
          <w:p w:rsidR="00933B55" w:rsidRPr="006F1721" w:rsidRDefault="00933B55" w:rsidP="009348A2">
            <w:pPr>
              <w:pStyle w:val="Standard"/>
              <w:spacing w:line="276" w:lineRule="auto"/>
            </w:pPr>
          </w:p>
        </w:tc>
        <w:tc>
          <w:tcPr>
            <w:tcW w:w="3956" w:type="dxa"/>
          </w:tcPr>
          <w:p w:rsidR="00933B55" w:rsidRDefault="00933B55" w:rsidP="000B48C9"/>
        </w:tc>
      </w:tr>
    </w:tbl>
    <w:p w:rsidR="00314E6C" w:rsidRDefault="00314E6C" w:rsidP="004124E3"/>
    <w:p w:rsidR="00056460" w:rsidRDefault="00056460" w:rsidP="00F74C42">
      <w:pPr>
        <w:pStyle w:val="NormalWeb"/>
        <w:jc w:val="both"/>
      </w:pPr>
      <w:r w:rsidRPr="00056460">
        <w:rPr>
          <w:i/>
        </w:rPr>
        <w:t xml:space="preserve">Extrait de l’Avant-propos de </w:t>
      </w:r>
      <w:r>
        <w:rPr>
          <w:i/>
          <w:u w:val="single"/>
        </w:rPr>
        <w:t>L</w:t>
      </w:r>
      <w:r w:rsidRPr="00056460">
        <w:rPr>
          <w:i/>
          <w:u w:val="single"/>
        </w:rPr>
        <w:t>a Comédie humaine</w:t>
      </w:r>
      <w:r w:rsidRPr="00056460">
        <w:rPr>
          <w:i/>
        </w:rPr>
        <w:t>.</w:t>
      </w:r>
      <w:r>
        <w:t xml:space="preserve"> L’extrait a subi de nombreuses coupes qui permettent de conserver les passages les plus simples à travailler, mais également ceux qui pourraient être exploités dans un travail de synthèse sur l’œuvre ou une première approche de la dissertation sur œuvre.</w:t>
      </w:r>
    </w:p>
    <w:p w:rsidR="00F74C42" w:rsidRDefault="00F74C42" w:rsidP="00F74C42">
      <w:pPr>
        <w:pStyle w:val="NormalWeb"/>
        <w:jc w:val="both"/>
      </w:pPr>
      <w:r>
        <w:t xml:space="preserve">L’idée première de la </w:t>
      </w:r>
      <w:r>
        <w:rPr>
          <w:i/>
          <w:iCs/>
        </w:rPr>
        <w:t>Comédie humaine</w:t>
      </w:r>
      <w:r>
        <w:t xml:space="preserve"> fut d’abord chez moi comme un rêve, comme un de ces projets impossibles que l’on caresse et qu’on laisse s’envoler ; (…) Cette idée vint d’une comparaison entre l’Humanité et l’Animalité. </w:t>
      </w:r>
    </w:p>
    <w:p w:rsidR="00F74C42" w:rsidRPr="00B521FB" w:rsidRDefault="00F74C42" w:rsidP="00F74C42">
      <w:pPr>
        <w:pStyle w:val="NormalWeb"/>
        <w:jc w:val="both"/>
      </w:pPr>
      <w:r w:rsidRPr="00B521FB">
        <w:t xml:space="preserve">Pénétré de ce système bien avant les débats auxquels il a donné lieu, je vis que, sous ce rapport, la Société ressemblait à la Nature. La Société ne fait-elle pas de l’homme, suivant les milieux où son action se déploie, autant d’hommes différents qu’il y a de variétés en zoologie ? Les différences entre un soldat, un ouvrier, un administrateur, un avocat, un oisif, un savant, un homme d’état, un commerçant, un marin, un </w:t>
      </w:r>
      <w:proofErr w:type="spellStart"/>
      <w:r w:rsidRPr="00B521FB">
        <w:t>poëte</w:t>
      </w:r>
      <w:proofErr w:type="spellEnd"/>
      <w:r w:rsidRPr="00B521FB">
        <w:t xml:space="preserve">, un pauvre, un prêtre, sont, quoique plus difficiles à saisir, aussi considérables que celles qui distinguent le loup, le lion, l’âne, le corbeau, le requin, le veau marin, la brebis, etc. Il a donc existé, il existera donc de tout temps des Espèces Sociales comme il y a des Espèces Zoologiques. Si Buffon a fait un magnifique ouvrage en essayant de représenter dans un livre l’ensemble de la zoologie, n’y avait-il pas une œuvre de ce genre à faire pour la société ? Mais la Nature a posé, pour les variétés animales, des bornes entre lesquelles la Société ne devait pas se tenir. Quand Buffon peignait le lion, il achevait la lionne en quelques phrases ; tandis que dans la Société la femme ne se trouve pas toujours être la femelle du mâle. Il peut y avoir deux êtres parfaitement dissemblables dans un ménage. La femme d’un marchand est quelquefois digne d’être celle d’un prince, et souvent celle d’un prince ne vaut pas celle d’un artiste. L’Etat Social a des hasards que ne se permet pas la Nature, car il est la Nature plus la Société. La description des Espèces Sociales était donc au moins double de celle des Espèces Animales, à ne considérer que les deux sexes. Enfin, entre les animaux, il y a peu de drames, la confusion ne s’y met guère ; ils courent sus les uns aux autres, voilà tout. Les hommes courent bien aussi les uns sur les autres ; mais leur plus ou moins d’intelligence rend le combat autrement compliqué. Si quelques savants n’admettent pas encore que l’Animalité se transborde dans l’Humanité par un immense courant de vie, l’épicier devient certainement pair de France, et le noble descend parfois au dernier rang social. Puis, Buffon a trouvé la vie excessivement simple chez les animaux. L’animal a peu de mobilier, il n’a ni arts ni sciences ; tandis que l’homme, par une loi qui est à rechercher, tend à représenter ses mœurs, sa pensée et sa vie dans tout ce qu’il approprie à ses besoins. Quoique </w:t>
      </w:r>
      <w:proofErr w:type="spellStart"/>
      <w:r w:rsidRPr="00B521FB">
        <w:t>Leuwenhoëc</w:t>
      </w:r>
      <w:proofErr w:type="spellEnd"/>
      <w:r w:rsidRPr="00B521FB">
        <w:t xml:space="preserve">, Swammerdam, Spallanzani, Réaumur, Charles Bonnet, Muller, Haller et autres patients </w:t>
      </w:r>
      <w:proofErr w:type="spellStart"/>
      <w:r w:rsidRPr="00B521FB">
        <w:t>zoographes</w:t>
      </w:r>
      <w:proofErr w:type="spellEnd"/>
      <w:r w:rsidRPr="00B521FB">
        <w:t xml:space="preserve"> aient démontré combien les mœurs des animaux étaient intéressantes, les habitudes de chaque animal sont, à nos yeux du moins, constamment semblables en tout temps ; tandis que les habitudes, les vêtements, les paroles, les demeures d’un prince, d’un banquier, d’un artiste, d’un bourgeois, d’un prêtre et d’un pauvre sont entièrement dissemblables et changent au gré des civilisations. </w:t>
      </w:r>
    </w:p>
    <w:p w:rsidR="00F74C42" w:rsidRDefault="00F74C42" w:rsidP="00F74C42">
      <w:pPr>
        <w:pStyle w:val="NormalWeb"/>
        <w:jc w:val="both"/>
      </w:pPr>
      <w:r>
        <w:t xml:space="preserve">Ainsi l’œuvre à faire devait avoir une triple forme : les hommes, les femmes et les choses, c’est-à-dire les personnes et la représentation matérielle qu’ils donnent de leur pensée ; enfin l’homme et la vie. </w:t>
      </w:r>
    </w:p>
    <w:p w:rsidR="00F74C42" w:rsidRDefault="00F74C42" w:rsidP="00F74C42">
      <w:pPr>
        <w:pStyle w:val="NormalWeb"/>
        <w:jc w:val="both"/>
      </w:pPr>
      <w:r>
        <w:t>Mais comment rendre intéressant le drame à trois ou quatre mille personnages que présente une Société ? comment plaire à la fois au po</w:t>
      </w:r>
      <w:r w:rsidR="00056460">
        <w:t>è</w:t>
      </w:r>
      <w:r>
        <w:t xml:space="preserve">te, au philosophe et aux masses qui veulent la poésie et la philosophie sous de saisissantes images ? (…) Le hasard est le plus grand romancier du monde : pour être fécond, il n’y a qu’à l’étudier. La Société française allait être l’historien, je ne devais être que le secrétaire. En dressant l’inventaire des vices et des vertus, en rassemblant les principaux </w:t>
      </w:r>
      <w:r>
        <w:lastRenderedPageBreak/>
        <w:t xml:space="preserve">faits des passions, en peignant les caractères, en choisissant les événements principaux de la Société, en composant des types par la réunion des traits de plusieurs caractères homogènes, peut-être pouvais-je arriver à écrire l’histoire oubliée par tant d’historiens, celle des mœurs. Avec beaucoup de patience et de courage, je réaliserais, sur la France au dix-neuvième siècle, ce livre que nous regrettons tous, que Rome, Athènes, Tyr, Memphis, la Perse, l’Inde ne nous ont malheureusement pas laissé sur leurs civilisations, et qu’à l’instar de l’abbé Barthélemy, le courageux et patient Monteil avait essayé pour le Moyen-Âge, mais sous une forme peu attrayante. </w:t>
      </w:r>
    </w:p>
    <w:tbl>
      <w:tblPr>
        <w:tblStyle w:val="Grilledutableau"/>
        <w:tblW w:w="15757" w:type="dxa"/>
        <w:tblLayout w:type="fixed"/>
        <w:tblLook w:val="04A0" w:firstRow="1" w:lastRow="0" w:firstColumn="1" w:lastColumn="0" w:noHBand="0" w:noVBand="1"/>
      </w:tblPr>
      <w:tblGrid>
        <w:gridCol w:w="1413"/>
        <w:gridCol w:w="307"/>
        <w:gridCol w:w="2720"/>
        <w:gridCol w:w="91"/>
        <w:gridCol w:w="2211"/>
        <w:gridCol w:w="283"/>
        <w:gridCol w:w="4490"/>
        <w:gridCol w:w="614"/>
        <w:gridCol w:w="57"/>
        <w:gridCol w:w="2494"/>
        <w:gridCol w:w="703"/>
        <w:gridCol w:w="374"/>
      </w:tblGrid>
      <w:tr w:rsidR="007B57AC" w:rsidRPr="006F1721" w:rsidTr="00F74C42">
        <w:trPr>
          <w:gridAfter w:val="2"/>
          <w:wAfter w:w="1077" w:type="dxa"/>
        </w:trPr>
        <w:tc>
          <w:tcPr>
            <w:tcW w:w="1413" w:type="dxa"/>
            <w:shd w:val="clear" w:color="auto" w:fill="C7E2FA" w:themeFill="accent1" w:themeFillTint="33"/>
          </w:tcPr>
          <w:p w:rsidR="007B57AC" w:rsidRPr="00367E64" w:rsidRDefault="007B57AC" w:rsidP="00645DE7">
            <w:pPr>
              <w:rPr>
                <w:b/>
              </w:rPr>
            </w:pPr>
          </w:p>
        </w:tc>
        <w:tc>
          <w:tcPr>
            <w:tcW w:w="10773" w:type="dxa"/>
            <w:gridSpan w:val="8"/>
            <w:shd w:val="clear" w:color="auto" w:fill="C7E2FA" w:themeFill="accent1" w:themeFillTint="33"/>
          </w:tcPr>
          <w:p w:rsidR="007B57AC" w:rsidRPr="00941C77" w:rsidRDefault="007B57AC" w:rsidP="00645DE7">
            <w:pPr>
              <w:jc w:val="center"/>
              <w:rPr>
                <w:b/>
              </w:rPr>
            </w:pPr>
            <w:r>
              <w:rPr>
                <w:b/>
              </w:rPr>
              <w:t xml:space="preserve">Charles Juliet, </w:t>
            </w:r>
            <w:r w:rsidRPr="00941C77">
              <w:rPr>
                <w:b/>
                <w:i/>
              </w:rPr>
              <w:t>Lambeaux</w:t>
            </w:r>
            <w:r>
              <w:rPr>
                <w:b/>
                <w:i/>
              </w:rPr>
              <w:t xml:space="preserve">, 1995, </w:t>
            </w:r>
            <w:r>
              <w:rPr>
                <w:b/>
              </w:rPr>
              <w:t>Ed. F</w:t>
            </w:r>
            <w:r w:rsidR="002632EC">
              <w:rPr>
                <w:b/>
              </w:rPr>
              <w:t>o</w:t>
            </w:r>
            <w:r>
              <w:rPr>
                <w:b/>
              </w:rPr>
              <w:t>lio</w:t>
            </w:r>
          </w:p>
        </w:tc>
        <w:tc>
          <w:tcPr>
            <w:tcW w:w="2494" w:type="dxa"/>
            <w:shd w:val="clear" w:color="auto" w:fill="C7E2FA" w:themeFill="accent1" w:themeFillTint="33"/>
          </w:tcPr>
          <w:p w:rsidR="007B57AC" w:rsidRDefault="007B57AC" w:rsidP="00645DE7">
            <w:pPr>
              <w:jc w:val="center"/>
              <w:rPr>
                <w:b/>
              </w:rPr>
            </w:pPr>
          </w:p>
        </w:tc>
      </w:tr>
      <w:tr w:rsidR="007B57AC" w:rsidRPr="006F1721" w:rsidTr="00F74C42">
        <w:trPr>
          <w:gridAfter w:val="2"/>
          <w:wAfter w:w="1077" w:type="dxa"/>
        </w:trPr>
        <w:tc>
          <w:tcPr>
            <w:tcW w:w="1413" w:type="dxa"/>
            <w:shd w:val="clear" w:color="auto" w:fill="C7E2FA" w:themeFill="accent1" w:themeFillTint="33"/>
          </w:tcPr>
          <w:p w:rsidR="007B57AC" w:rsidRPr="00367E64" w:rsidRDefault="007B57AC" w:rsidP="00645DE7">
            <w:pPr>
              <w:rPr>
                <w:b/>
              </w:rPr>
            </w:pPr>
            <w:r w:rsidRPr="00367E64">
              <w:rPr>
                <w:b/>
              </w:rPr>
              <w:t>Objet étude </w:t>
            </w:r>
          </w:p>
        </w:tc>
        <w:tc>
          <w:tcPr>
            <w:tcW w:w="10773" w:type="dxa"/>
            <w:gridSpan w:val="8"/>
            <w:shd w:val="clear" w:color="auto" w:fill="C7E2FA" w:themeFill="accent1" w:themeFillTint="33"/>
          </w:tcPr>
          <w:p w:rsidR="007B57AC" w:rsidRPr="009234AF" w:rsidRDefault="007B57AC" w:rsidP="00645DE7">
            <w:pPr>
              <w:rPr>
                <w:b/>
              </w:rPr>
            </w:pPr>
            <w:r w:rsidRPr="009234AF">
              <w:rPr>
                <w:b/>
              </w:rPr>
              <w:t>Le roman et le récit du XVIIIe siècle au XXIe siècle</w:t>
            </w:r>
          </w:p>
        </w:tc>
        <w:tc>
          <w:tcPr>
            <w:tcW w:w="2494" w:type="dxa"/>
            <w:shd w:val="clear" w:color="auto" w:fill="C7E2FA" w:themeFill="accent1" w:themeFillTint="33"/>
          </w:tcPr>
          <w:p w:rsidR="007B57AC" w:rsidRPr="009234AF" w:rsidRDefault="007B57AC" w:rsidP="00645DE7">
            <w:pPr>
              <w:rPr>
                <w:b/>
              </w:rPr>
            </w:pPr>
          </w:p>
        </w:tc>
      </w:tr>
      <w:tr w:rsidR="007B57AC" w:rsidRPr="006F1721" w:rsidTr="00F74C42">
        <w:trPr>
          <w:gridAfter w:val="2"/>
          <w:wAfter w:w="1077" w:type="dxa"/>
        </w:trPr>
        <w:tc>
          <w:tcPr>
            <w:tcW w:w="1413" w:type="dxa"/>
            <w:tcBorders>
              <w:bottom w:val="single" w:sz="4" w:space="0" w:color="auto"/>
            </w:tcBorders>
            <w:shd w:val="clear" w:color="auto" w:fill="C7E2FA" w:themeFill="accent1" w:themeFillTint="33"/>
          </w:tcPr>
          <w:p w:rsidR="007B57AC" w:rsidRPr="00367E64" w:rsidRDefault="007B57AC" w:rsidP="00645DE7">
            <w:pPr>
              <w:rPr>
                <w:b/>
              </w:rPr>
            </w:pPr>
            <w:r w:rsidRPr="00367E64">
              <w:rPr>
                <w:b/>
              </w:rPr>
              <w:t>Problématique</w:t>
            </w:r>
          </w:p>
        </w:tc>
        <w:tc>
          <w:tcPr>
            <w:tcW w:w="10773" w:type="dxa"/>
            <w:gridSpan w:val="8"/>
            <w:tcBorders>
              <w:bottom w:val="single" w:sz="4" w:space="0" w:color="auto"/>
            </w:tcBorders>
            <w:shd w:val="clear" w:color="auto" w:fill="C7E2FA" w:themeFill="accent1" w:themeFillTint="33"/>
          </w:tcPr>
          <w:p w:rsidR="007B57AC" w:rsidRPr="00941C77" w:rsidRDefault="007B57AC" w:rsidP="004D273C">
            <w:pPr>
              <w:rPr>
                <w:rFonts w:eastAsia="Times New Roman" w:cs="Arial"/>
                <w:b/>
                <w:lang w:eastAsia="fr-FR"/>
              </w:rPr>
            </w:pPr>
            <w:r w:rsidRPr="00941C77">
              <w:rPr>
                <w:rFonts w:eastAsia="Times New Roman" w:cs="Arial"/>
                <w:b/>
                <w:lang w:eastAsia="fr-FR"/>
              </w:rPr>
              <w:t xml:space="preserve">En quoi </w:t>
            </w:r>
            <w:r>
              <w:rPr>
                <w:rFonts w:eastAsia="Times New Roman" w:cs="Arial"/>
                <w:b/>
                <w:lang w:eastAsia="fr-FR"/>
              </w:rPr>
              <w:t xml:space="preserve">la reconstitution de fragments de vie permet-elle à l’écrivain de créer une œuvre narrative ? </w:t>
            </w:r>
          </w:p>
        </w:tc>
        <w:tc>
          <w:tcPr>
            <w:tcW w:w="2494" w:type="dxa"/>
            <w:tcBorders>
              <w:bottom w:val="single" w:sz="4" w:space="0" w:color="auto"/>
            </w:tcBorders>
            <w:shd w:val="clear" w:color="auto" w:fill="C7E2FA" w:themeFill="accent1" w:themeFillTint="33"/>
          </w:tcPr>
          <w:p w:rsidR="007B57AC" w:rsidRPr="00941C77" w:rsidRDefault="007B57AC" w:rsidP="004D273C">
            <w:pPr>
              <w:rPr>
                <w:rFonts w:eastAsia="Times New Roman" w:cs="Arial"/>
                <w:b/>
                <w:lang w:eastAsia="fr-FR"/>
              </w:rPr>
            </w:pPr>
          </w:p>
        </w:tc>
      </w:tr>
      <w:tr w:rsidR="007B57AC" w:rsidRPr="006F1721" w:rsidTr="00F74C42">
        <w:trPr>
          <w:gridAfter w:val="2"/>
          <w:wAfter w:w="1077" w:type="dxa"/>
          <w:trHeight w:val="274"/>
        </w:trPr>
        <w:tc>
          <w:tcPr>
            <w:tcW w:w="1413" w:type="dxa"/>
            <w:shd w:val="clear" w:color="auto" w:fill="C7E2FA" w:themeFill="accent1" w:themeFillTint="33"/>
          </w:tcPr>
          <w:p w:rsidR="007B57AC" w:rsidRPr="00367E64" w:rsidRDefault="007B57AC" w:rsidP="00645DE7">
            <w:pPr>
              <w:rPr>
                <w:b/>
              </w:rPr>
            </w:pPr>
            <w:r>
              <w:rPr>
                <w:b/>
              </w:rPr>
              <w:t>Lecture cursive</w:t>
            </w:r>
          </w:p>
        </w:tc>
        <w:tc>
          <w:tcPr>
            <w:tcW w:w="10773" w:type="dxa"/>
            <w:gridSpan w:val="8"/>
            <w:shd w:val="clear" w:color="auto" w:fill="C7E2FA" w:themeFill="accent1" w:themeFillTint="33"/>
          </w:tcPr>
          <w:p w:rsidR="007B57AC" w:rsidRPr="006F1721" w:rsidRDefault="007B57AC" w:rsidP="007475F6">
            <w:pPr>
              <w:rPr>
                <w:b/>
              </w:rPr>
            </w:pPr>
            <w:r>
              <w:rPr>
                <w:b/>
              </w:rPr>
              <w:t xml:space="preserve">Un roman ou récit d’une autre période </w:t>
            </w:r>
            <w:r>
              <w:rPr>
                <w:rFonts w:cstheme="minorHAnsi"/>
              </w:rPr>
              <w:t xml:space="preserve"> (première moitié du XXème) : </w:t>
            </w:r>
            <w:r w:rsidRPr="007475F6">
              <w:rPr>
                <w:rFonts w:cstheme="minorHAnsi"/>
                <w:i/>
              </w:rPr>
              <w:t>Enfance</w:t>
            </w:r>
            <w:r>
              <w:rPr>
                <w:rFonts w:cstheme="minorHAnsi"/>
              </w:rPr>
              <w:t xml:space="preserve">,  une partie des </w:t>
            </w:r>
            <w:r w:rsidRPr="007475F6">
              <w:rPr>
                <w:rFonts w:cstheme="minorHAnsi"/>
                <w:i/>
              </w:rPr>
              <w:t>Mots</w:t>
            </w:r>
            <w:r>
              <w:rPr>
                <w:rFonts w:cstheme="minorHAnsi"/>
              </w:rPr>
              <w:t xml:space="preserve"> ou une partie de </w:t>
            </w:r>
            <w:r w:rsidRPr="007475F6">
              <w:rPr>
                <w:rFonts w:cstheme="minorHAnsi"/>
                <w:i/>
              </w:rPr>
              <w:t>Suite française.</w:t>
            </w:r>
          </w:p>
        </w:tc>
        <w:tc>
          <w:tcPr>
            <w:tcW w:w="2494" w:type="dxa"/>
            <w:shd w:val="clear" w:color="auto" w:fill="C7E2FA" w:themeFill="accent1" w:themeFillTint="33"/>
          </w:tcPr>
          <w:p w:rsidR="007B57AC" w:rsidRDefault="007B57AC" w:rsidP="007475F6">
            <w:pPr>
              <w:rPr>
                <w:b/>
              </w:rPr>
            </w:pPr>
          </w:p>
        </w:tc>
      </w:tr>
      <w:tr w:rsidR="007B57AC" w:rsidRPr="006F1721" w:rsidTr="00F74C42">
        <w:tc>
          <w:tcPr>
            <w:tcW w:w="1413" w:type="dxa"/>
            <w:vMerge w:val="restart"/>
          </w:tcPr>
          <w:p w:rsidR="007B57AC" w:rsidRPr="00367E64" w:rsidRDefault="007B57AC" w:rsidP="00645DE7">
            <w:pPr>
              <w:rPr>
                <w:b/>
              </w:rPr>
            </w:pPr>
          </w:p>
        </w:tc>
        <w:tc>
          <w:tcPr>
            <w:tcW w:w="3118" w:type="dxa"/>
            <w:gridSpan w:val="3"/>
          </w:tcPr>
          <w:p w:rsidR="007B57AC" w:rsidRDefault="007B57AC" w:rsidP="00941C77">
            <w:pPr>
              <w:rPr>
                <w:b/>
              </w:rPr>
            </w:pPr>
            <w:r w:rsidRPr="006F1721">
              <w:rPr>
                <w:b/>
              </w:rPr>
              <w:t>Extraits</w:t>
            </w:r>
          </w:p>
          <w:p w:rsidR="007B57AC" w:rsidRPr="00244484" w:rsidRDefault="007B57AC" w:rsidP="00941C77">
            <w:pPr>
              <w:rPr>
                <w:b/>
              </w:rPr>
            </w:pPr>
          </w:p>
        </w:tc>
        <w:tc>
          <w:tcPr>
            <w:tcW w:w="2494" w:type="dxa"/>
            <w:gridSpan w:val="2"/>
          </w:tcPr>
          <w:p w:rsidR="007B57AC" w:rsidRPr="006F1721" w:rsidRDefault="007B57AC" w:rsidP="00645DE7">
            <w:pPr>
              <w:rPr>
                <w:b/>
              </w:rPr>
            </w:pPr>
            <w:r w:rsidRPr="006F1721">
              <w:rPr>
                <w:b/>
              </w:rPr>
              <w:t>Grammaire et lexique</w:t>
            </w:r>
          </w:p>
        </w:tc>
        <w:tc>
          <w:tcPr>
            <w:tcW w:w="5104" w:type="dxa"/>
            <w:gridSpan w:val="2"/>
          </w:tcPr>
          <w:p w:rsidR="007B57AC" w:rsidRPr="006F1721" w:rsidRDefault="007B57AC" w:rsidP="00645DE7">
            <w:pPr>
              <w:rPr>
                <w:b/>
              </w:rPr>
            </w:pPr>
            <w:r w:rsidRPr="006F1721">
              <w:rPr>
                <w:b/>
              </w:rPr>
              <w:t>Expression écrite et orale</w:t>
            </w:r>
            <w:r>
              <w:rPr>
                <w:b/>
              </w:rPr>
              <w:t xml:space="preserve"> / Exercices pratiqués</w:t>
            </w:r>
          </w:p>
          <w:p w:rsidR="007B57AC" w:rsidRPr="006F1721" w:rsidRDefault="007B57AC" w:rsidP="00645DE7">
            <w:pPr>
              <w:rPr>
                <w:b/>
              </w:rPr>
            </w:pPr>
          </w:p>
        </w:tc>
        <w:tc>
          <w:tcPr>
            <w:tcW w:w="3628" w:type="dxa"/>
            <w:gridSpan w:val="4"/>
          </w:tcPr>
          <w:p w:rsidR="007B57AC" w:rsidRPr="006F1721" w:rsidRDefault="007B57AC" w:rsidP="00645DE7">
            <w:pPr>
              <w:rPr>
                <w:b/>
              </w:rPr>
            </w:pPr>
            <w:r>
              <w:rPr>
                <w:b/>
              </w:rPr>
              <w:t>Contraction et essai</w:t>
            </w:r>
          </w:p>
        </w:tc>
      </w:tr>
      <w:tr w:rsidR="007B57AC" w:rsidRPr="006F1721" w:rsidTr="00F74C42">
        <w:trPr>
          <w:trHeight w:val="269"/>
        </w:trPr>
        <w:tc>
          <w:tcPr>
            <w:tcW w:w="1413" w:type="dxa"/>
            <w:vMerge/>
          </w:tcPr>
          <w:p w:rsidR="007B57AC" w:rsidRPr="00367E64" w:rsidRDefault="007B57AC" w:rsidP="00645DE7">
            <w:pPr>
              <w:rPr>
                <w:b/>
              </w:rPr>
            </w:pPr>
          </w:p>
        </w:tc>
        <w:tc>
          <w:tcPr>
            <w:tcW w:w="3118" w:type="dxa"/>
            <w:gridSpan w:val="3"/>
          </w:tcPr>
          <w:p w:rsidR="007B57AC" w:rsidRDefault="007B57AC" w:rsidP="00244484">
            <w:pPr>
              <w:rPr>
                <w:lang w:eastAsia="fr-FR"/>
              </w:rPr>
            </w:pPr>
            <w:r>
              <w:rPr>
                <w:lang w:eastAsia="fr-FR"/>
              </w:rPr>
              <w:t>Incipit : pages 16 et 17</w:t>
            </w:r>
          </w:p>
          <w:p w:rsidR="007B57AC" w:rsidRDefault="007B57AC" w:rsidP="00244484">
            <w:pPr>
              <w:rPr>
                <w:lang w:eastAsia="fr-FR"/>
              </w:rPr>
            </w:pPr>
          </w:p>
          <w:p w:rsidR="007B57AC" w:rsidRDefault="007B57AC" w:rsidP="00244484">
            <w:pPr>
              <w:rPr>
                <w:lang w:eastAsia="fr-FR"/>
              </w:rPr>
            </w:pPr>
            <w:r>
              <w:rPr>
                <w:lang w:eastAsia="fr-FR"/>
              </w:rPr>
              <w:t>Méditation (à la messe) : pages 37 à 39</w:t>
            </w:r>
          </w:p>
          <w:p w:rsidR="007B57AC" w:rsidRDefault="007B57AC" w:rsidP="00244484">
            <w:pPr>
              <w:rPr>
                <w:lang w:eastAsia="fr-FR"/>
              </w:rPr>
            </w:pPr>
          </w:p>
          <w:p w:rsidR="007B57AC" w:rsidRDefault="007B57AC" w:rsidP="00244484">
            <w:pPr>
              <w:rPr>
                <w:lang w:eastAsia="fr-FR"/>
              </w:rPr>
            </w:pPr>
            <w:r>
              <w:rPr>
                <w:lang w:eastAsia="fr-FR"/>
              </w:rPr>
              <w:t>Introspection pour écrire : pages 71 à 73</w:t>
            </w:r>
          </w:p>
          <w:p w:rsidR="007B57AC" w:rsidRDefault="007B57AC" w:rsidP="00244484">
            <w:pPr>
              <w:rPr>
                <w:lang w:eastAsia="fr-FR"/>
              </w:rPr>
            </w:pPr>
          </w:p>
          <w:p w:rsidR="007B57AC" w:rsidRDefault="007B57AC" w:rsidP="00244484">
            <w:pPr>
              <w:rPr>
                <w:lang w:eastAsia="fr-FR"/>
              </w:rPr>
            </w:pPr>
            <w:r>
              <w:rPr>
                <w:lang w:eastAsia="fr-FR"/>
              </w:rPr>
              <w:t>Espoirs et désespérances : pages 76 et 76</w:t>
            </w:r>
          </w:p>
          <w:p w:rsidR="007B57AC" w:rsidRDefault="007B57AC" w:rsidP="00244484">
            <w:pPr>
              <w:rPr>
                <w:lang w:eastAsia="fr-FR"/>
              </w:rPr>
            </w:pPr>
          </w:p>
          <w:p w:rsidR="007B57AC" w:rsidRPr="009234AF" w:rsidRDefault="007B57AC" w:rsidP="00244484">
            <w:pPr>
              <w:rPr>
                <w:b/>
              </w:rPr>
            </w:pPr>
            <w:r>
              <w:rPr>
                <w:lang w:eastAsia="fr-FR"/>
              </w:rPr>
              <w:t>Donner vie à l’</w:t>
            </w:r>
            <w:proofErr w:type="spellStart"/>
            <w:r>
              <w:rPr>
                <w:lang w:eastAsia="fr-FR"/>
              </w:rPr>
              <w:t>oeuvre</w:t>
            </w:r>
            <w:proofErr w:type="spellEnd"/>
            <w:r>
              <w:rPr>
                <w:lang w:eastAsia="fr-FR"/>
              </w:rPr>
              <w:t> : pages 149 à 151</w:t>
            </w:r>
          </w:p>
        </w:tc>
        <w:tc>
          <w:tcPr>
            <w:tcW w:w="2494" w:type="dxa"/>
            <w:gridSpan w:val="2"/>
          </w:tcPr>
          <w:p w:rsidR="007B57AC" w:rsidRDefault="007B57AC" w:rsidP="00645DE7">
            <w:pPr>
              <w:rPr>
                <w:color w:val="00B0F0"/>
              </w:rPr>
            </w:pPr>
            <w:r w:rsidRPr="007027C3">
              <w:rPr>
                <w:b/>
              </w:rPr>
              <w:t>Dominante orthographique forte</w:t>
            </w:r>
            <w:r>
              <w:t xml:space="preserve"> : </w:t>
            </w:r>
            <w:r w:rsidRPr="007027C3">
              <w:rPr>
                <w:color w:val="00B0F0"/>
              </w:rPr>
              <w:t>accords dans le groupe nominal, dans les expansions du nom.</w:t>
            </w:r>
          </w:p>
          <w:p w:rsidR="007B57AC" w:rsidRPr="007027C3" w:rsidRDefault="007B57AC" w:rsidP="00645DE7">
            <w:pPr>
              <w:rPr>
                <w:color w:val="00B0F0"/>
              </w:rPr>
            </w:pPr>
          </w:p>
          <w:p w:rsidR="007B57AC" w:rsidRPr="007027C3" w:rsidRDefault="007B57AC" w:rsidP="00645DE7">
            <w:pPr>
              <w:rPr>
                <w:color w:val="00B050"/>
              </w:rPr>
            </w:pPr>
            <w:r w:rsidRPr="007027C3">
              <w:rPr>
                <w:color w:val="00B0F0"/>
              </w:rPr>
              <w:t xml:space="preserve">Temps simples et </w:t>
            </w:r>
            <w:r w:rsidRPr="007027C3">
              <w:rPr>
                <w:color w:val="00B050"/>
              </w:rPr>
              <w:t>temps composés avec  accent mis sur les terminaisons.</w:t>
            </w:r>
          </w:p>
          <w:p w:rsidR="007B57AC" w:rsidRPr="007027C3" w:rsidRDefault="007B57AC" w:rsidP="00645DE7">
            <w:pPr>
              <w:rPr>
                <w:color w:val="00B0F0"/>
              </w:rPr>
            </w:pPr>
            <w:r w:rsidRPr="006F1721">
              <w:t xml:space="preserve">Le </w:t>
            </w:r>
            <w:r>
              <w:t>v</w:t>
            </w:r>
            <w:r w:rsidRPr="006F1721">
              <w:t>erbe : valeurs temporelle, aspectuelle, modale</w:t>
            </w:r>
            <w:r>
              <w:t xml:space="preserve"> comme révélateur du rapport à soi et à sa propre parole : </w:t>
            </w:r>
            <w:r w:rsidRPr="007027C3">
              <w:rPr>
                <w:color w:val="00B0F0"/>
              </w:rPr>
              <w:t>bilan de ce qui a été vu précédemment.</w:t>
            </w:r>
          </w:p>
          <w:p w:rsidR="007B57AC" w:rsidRPr="009234AF" w:rsidRDefault="007B57AC" w:rsidP="00645DE7">
            <w:pPr>
              <w:rPr>
                <w:b/>
              </w:rPr>
            </w:pPr>
          </w:p>
        </w:tc>
        <w:tc>
          <w:tcPr>
            <w:tcW w:w="5104" w:type="dxa"/>
            <w:gridSpan w:val="2"/>
          </w:tcPr>
          <w:p w:rsidR="007B57AC" w:rsidRDefault="007B57AC" w:rsidP="007B57AC"/>
          <w:p w:rsidR="007B57AC" w:rsidRDefault="007B57AC" w:rsidP="007B57AC">
            <w:r>
              <w:t>Expliquer d’où viennent la profondeur et l’émotion du propos en utilisant sa sensibilité et sa lecture personnelle (ainsi que les démarches d’observation et d’interprétation mises en place au cours des deux premières séquences).</w:t>
            </w:r>
          </w:p>
          <w:p w:rsidR="007B57AC" w:rsidRDefault="007B57AC" w:rsidP="007B57AC">
            <w:r>
              <w:t>Oraliser le texte.</w:t>
            </w:r>
          </w:p>
          <w:p w:rsidR="007B57AC" w:rsidRDefault="007B57AC" w:rsidP="007B57AC"/>
          <w:p w:rsidR="007B57AC" w:rsidRPr="007F1CCB" w:rsidRDefault="0065124D" w:rsidP="007B57AC">
            <w:r>
              <w:t xml:space="preserve">Une lecture linéaire au choix, avec éventuellement un </w:t>
            </w:r>
            <w:r w:rsidR="007B57AC">
              <w:t xml:space="preserve">réinvestissement de la réflexion </w:t>
            </w:r>
            <w:r w:rsidR="007B57AC" w:rsidRPr="004C31D2">
              <w:rPr>
                <w:u w:val="single"/>
              </w:rPr>
              <w:t>sur le verbe, ses temps et ses modes</w:t>
            </w:r>
            <w:r w:rsidR="007B57AC">
              <w:t>, les glissements entre les strates temporelles, entre le factuel et l’interprétation, entre l’intime et le monde extérieur.</w:t>
            </w:r>
          </w:p>
          <w:p w:rsidR="007B57AC" w:rsidRDefault="007B57AC" w:rsidP="007B57AC"/>
          <w:p w:rsidR="007B57AC" w:rsidRDefault="007B57AC" w:rsidP="007B57AC">
            <w:r>
              <w:t xml:space="preserve">Dissertation : découvrir quelques sujets en lien avec la diversité des genres narratifs et les ambiguïtés de l’écriture </w:t>
            </w:r>
            <w:r w:rsidR="0065124D">
              <w:t xml:space="preserve">biographique / </w:t>
            </w:r>
            <w:r>
              <w:t>autobiographique (bilan des deux séquences)</w:t>
            </w:r>
          </w:p>
          <w:p w:rsidR="007B57AC" w:rsidRPr="007F1CCB" w:rsidRDefault="002632EC" w:rsidP="007B57AC">
            <w:r>
              <w:t xml:space="preserve">Le Manuel Hachette propose un exemple à partir de </w:t>
            </w:r>
            <w:r w:rsidRPr="008C6CB5">
              <w:rPr>
                <w:i/>
              </w:rPr>
              <w:t>Rien ne s’</w:t>
            </w:r>
            <w:r w:rsidR="008C6CB5" w:rsidRPr="008C6CB5">
              <w:rPr>
                <w:i/>
              </w:rPr>
              <w:t>oppose à la nuit,</w:t>
            </w:r>
            <w:r w:rsidR="008C6CB5">
              <w:t xml:space="preserve"> D. de V</w:t>
            </w:r>
            <w:r>
              <w:t>igan</w:t>
            </w:r>
            <w:r w:rsidR="008C6CB5">
              <w:t xml:space="preserve"> et à partir de l’étude </w:t>
            </w:r>
            <w:r w:rsidR="008C6CB5" w:rsidRPr="008C6CB5">
              <w:rPr>
                <w:i/>
              </w:rPr>
              <w:t>d’Au revoir là-haut</w:t>
            </w:r>
          </w:p>
        </w:tc>
        <w:tc>
          <w:tcPr>
            <w:tcW w:w="3628" w:type="dxa"/>
            <w:gridSpan w:val="4"/>
          </w:tcPr>
          <w:p w:rsidR="007B57AC" w:rsidRDefault="007B57AC" w:rsidP="00645DE7"/>
          <w:p w:rsidR="007B57AC" w:rsidRDefault="007B57AC" w:rsidP="0065124D">
            <w:r>
              <w:t xml:space="preserve">Ecrits d’appropriation qui présentent </w:t>
            </w:r>
            <w:r w:rsidR="0065124D">
              <w:t>une opinion personnelle justifiée</w:t>
            </w:r>
            <w:r>
              <w:t xml:space="preserve"> sur un épisode du récit. Textes courts.  A associer à des représentations de paysages en rapport avec l’environnement décrit dans l’œuvre.</w:t>
            </w:r>
          </w:p>
          <w:p w:rsidR="0065124D" w:rsidRDefault="0065124D" w:rsidP="0065124D"/>
          <w:p w:rsidR="0065124D" w:rsidRDefault="0065124D" w:rsidP="0065124D"/>
          <w:p w:rsidR="0065124D" w:rsidRDefault="0065124D" w:rsidP="0065124D"/>
          <w:p w:rsidR="0065124D" w:rsidRPr="007F1CCB" w:rsidRDefault="0065124D" w:rsidP="002632EC">
            <w:r>
              <w:t xml:space="preserve">Résumé d’un passage d’une trentaine de lignes du </w:t>
            </w:r>
            <w:r w:rsidRPr="002632EC">
              <w:rPr>
                <w:u w:val="single"/>
              </w:rPr>
              <w:t>Premier homme</w:t>
            </w:r>
            <w:r w:rsidR="002337F3">
              <w:t xml:space="preserve"> (à partir de « </w:t>
            </w:r>
            <w:r w:rsidR="002632EC">
              <w:t>Il revoyait sa vie folle, courageuse,… jusqu’à la fin du chapitre)</w:t>
            </w:r>
            <w:r>
              <w:t xml:space="preserve">, ou de </w:t>
            </w:r>
            <w:r w:rsidRPr="002632EC">
              <w:rPr>
                <w:u w:val="single"/>
              </w:rPr>
              <w:t>Lambeaux</w:t>
            </w:r>
            <w:r>
              <w:t xml:space="preserve"> (dernier extrait). Objectif : restituer le plus simplement possible l’enchaînement des idées.</w:t>
            </w:r>
          </w:p>
        </w:tc>
      </w:tr>
      <w:tr w:rsidR="007B57AC" w:rsidRPr="006F1721" w:rsidTr="00F74C42">
        <w:trPr>
          <w:gridAfter w:val="2"/>
          <w:wAfter w:w="1077" w:type="dxa"/>
          <w:trHeight w:val="269"/>
        </w:trPr>
        <w:tc>
          <w:tcPr>
            <w:tcW w:w="1413" w:type="dxa"/>
          </w:tcPr>
          <w:p w:rsidR="007B57AC" w:rsidRPr="00121063" w:rsidRDefault="007B57AC" w:rsidP="00645DE7">
            <w:pPr>
              <w:rPr>
                <w:b/>
              </w:rPr>
            </w:pPr>
            <w:r w:rsidRPr="00121063">
              <w:rPr>
                <w:b/>
              </w:rPr>
              <w:t>Prolongements</w:t>
            </w:r>
          </w:p>
        </w:tc>
        <w:tc>
          <w:tcPr>
            <w:tcW w:w="10773" w:type="dxa"/>
            <w:gridSpan w:val="8"/>
          </w:tcPr>
          <w:p w:rsidR="007B57AC" w:rsidRDefault="007B57AC" w:rsidP="009342A3">
            <w:pPr>
              <w:rPr>
                <w:rFonts w:cstheme="minorHAnsi"/>
              </w:rPr>
            </w:pPr>
            <w:r>
              <w:t xml:space="preserve">Réflexions sur l’écriture de soi :   </w:t>
            </w:r>
            <w:r>
              <w:rPr>
                <w:rFonts w:cstheme="minorHAnsi"/>
              </w:rPr>
              <w:t>Montaigne</w:t>
            </w:r>
            <w:r w:rsidRPr="00A54B27">
              <w:rPr>
                <w:rFonts w:cstheme="minorHAnsi"/>
                <w:i/>
              </w:rPr>
              <w:t>, Les Essais</w:t>
            </w:r>
            <w:r>
              <w:rPr>
                <w:rFonts w:cstheme="minorHAnsi"/>
              </w:rPr>
              <w:t>, livre premier, 1595 Rousseau</w:t>
            </w:r>
            <w:r w:rsidRPr="00A54B27">
              <w:rPr>
                <w:rFonts w:cstheme="minorHAnsi"/>
                <w:i/>
              </w:rPr>
              <w:t>, Les Confessions</w:t>
            </w:r>
            <w:r>
              <w:rPr>
                <w:rFonts w:cstheme="minorHAnsi"/>
              </w:rPr>
              <w:t>, livre premier, 1765-1770 (au sujet de leur entreprise) </w:t>
            </w:r>
          </w:p>
          <w:p w:rsidR="007B57AC" w:rsidRDefault="007B57AC" w:rsidP="009342A3">
            <w:pPr>
              <w:rPr>
                <w:rFonts w:cstheme="minorHAnsi"/>
              </w:rPr>
            </w:pPr>
            <w:r>
              <w:rPr>
                <w:rFonts w:cstheme="minorHAnsi"/>
              </w:rPr>
              <w:lastRenderedPageBreak/>
              <w:t xml:space="preserve">Ou Réflexions sur le récit de vie d’un proche : </w:t>
            </w:r>
            <w:r w:rsidRPr="00056460">
              <w:rPr>
                <w:rFonts w:cstheme="minorHAnsi"/>
                <w:i/>
                <w:u w:val="single"/>
              </w:rPr>
              <w:t>Le Premier homme</w:t>
            </w:r>
            <w:r w:rsidRPr="00056460">
              <w:rPr>
                <w:rFonts w:cstheme="minorHAnsi"/>
                <w:u w:val="single"/>
              </w:rPr>
              <w:t>,</w:t>
            </w:r>
            <w:r>
              <w:rPr>
                <w:rFonts w:cstheme="minorHAnsi"/>
              </w:rPr>
              <w:t xml:space="preserve"> dans la partie « Recherche du père », Saint-Brieu</w:t>
            </w:r>
            <w:r w:rsidR="002337F3">
              <w:rPr>
                <w:rFonts w:cstheme="minorHAnsi"/>
              </w:rPr>
              <w:t>c</w:t>
            </w:r>
            <w:r>
              <w:rPr>
                <w:rFonts w:cstheme="minorHAnsi"/>
              </w:rPr>
              <w:t xml:space="preserve">, un extrait de </w:t>
            </w:r>
            <w:r w:rsidRPr="00056460">
              <w:rPr>
                <w:rFonts w:cstheme="minorHAnsi"/>
                <w:i/>
                <w:u w:val="single"/>
              </w:rPr>
              <w:t>La Place</w:t>
            </w:r>
            <w:r>
              <w:rPr>
                <w:rFonts w:cstheme="minorHAnsi"/>
              </w:rPr>
              <w:t xml:space="preserve"> d’Annie </w:t>
            </w:r>
            <w:proofErr w:type="spellStart"/>
            <w:r>
              <w:rPr>
                <w:rFonts w:cstheme="minorHAnsi"/>
              </w:rPr>
              <w:t>Ernaux</w:t>
            </w:r>
            <w:proofErr w:type="spellEnd"/>
            <w:r>
              <w:rPr>
                <w:rFonts w:cstheme="minorHAnsi"/>
              </w:rPr>
              <w:t xml:space="preserve"> ou </w:t>
            </w:r>
            <w:r w:rsidRPr="00056460">
              <w:rPr>
                <w:rFonts w:cstheme="minorHAnsi"/>
                <w:i/>
                <w:u w:val="single"/>
              </w:rPr>
              <w:t>Du livre de ma mère</w:t>
            </w:r>
            <w:r>
              <w:rPr>
                <w:rFonts w:cstheme="minorHAnsi"/>
              </w:rPr>
              <w:t xml:space="preserve">, </w:t>
            </w:r>
            <w:proofErr w:type="spellStart"/>
            <w:r>
              <w:rPr>
                <w:rFonts w:cstheme="minorHAnsi"/>
              </w:rPr>
              <w:t>A.Cohen</w:t>
            </w:r>
            <w:proofErr w:type="spellEnd"/>
            <w:r>
              <w:rPr>
                <w:rFonts w:cstheme="minorHAnsi"/>
              </w:rPr>
              <w:t xml:space="preserve">, ou Romain Gary, </w:t>
            </w:r>
            <w:r w:rsidRPr="00056460">
              <w:rPr>
                <w:rFonts w:cstheme="minorHAnsi"/>
                <w:i/>
                <w:u w:val="single"/>
              </w:rPr>
              <w:t>La Promesse de l’aube</w:t>
            </w:r>
            <w:r>
              <w:rPr>
                <w:rFonts w:cstheme="minorHAnsi"/>
              </w:rPr>
              <w:t xml:space="preserve"> (Attention : programme de 3</w:t>
            </w:r>
            <w:r w:rsidRPr="009342A3">
              <w:rPr>
                <w:rFonts w:cstheme="minorHAnsi"/>
                <w:vertAlign w:val="superscript"/>
              </w:rPr>
              <w:t>ème</w:t>
            </w:r>
            <w:r>
              <w:rPr>
                <w:rFonts w:cstheme="minorHAnsi"/>
              </w:rPr>
              <w:t>)</w:t>
            </w:r>
          </w:p>
          <w:p w:rsidR="007B57AC" w:rsidRPr="00056460" w:rsidRDefault="007B57AC" w:rsidP="009342A3">
            <w:pPr>
              <w:rPr>
                <w:rFonts w:cstheme="minorHAnsi"/>
                <w:i/>
                <w:u w:val="single"/>
              </w:rPr>
            </w:pPr>
            <w:r>
              <w:rPr>
                <w:rFonts w:cstheme="minorHAnsi"/>
              </w:rPr>
              <w:t xml:space="preserve">Ou Romans qui s’intéressent au destin d’un personnage historique ou parfois un héros méconnu : O. </w:t>
            </w:r>
            <w:proofErr w:type="spellStart"/>
            <w:r>
              <w:rPr>
                <w:rFonts w:cstheme="minorHAnsi"/>
              </w:rPr>
              <w:t>Guez</w:t>
            </w:r>
            <w:proofErr w:type="spellEnd"/>
            <w:r>
              <w:rPr>
                <w:rFonts w:cstheme="minorHAnsi"/>
              </w:rPr>
              <w:t xml:space="preserve"> </w:t>
            </w:r>
            <w:r w:rsidRPr="00056460">
              <w:rPr>
                <w:rFonts w:cstheme="minorHAnsi"/>
                <w:u w:val="single"/>
              </w:rPr>
              <w:t xml:space="preserve">(La </w:t>
            </w:r>
            <w:r w:rsidR="002632EC" w:rsidRPr="00056460">
              <w:rPr>
                <w:rFonts w:cstheme="minorHAnsi"/>
                <w:u w:val="single"/>
              </w:rPr>
              <w:t>disparition</w:t>
            </w:r>
            <w:r w:rsidRPr="00056460">
              <w:rPr>
                <w:rFonts w:cstheme="minorHAnsi"/>
                <w:u w:val="single"/>
              </w:rPr>
              <w:t xml:space="preserve"> de </w:t>
            </w:r>
            <w:r w:rsidR="002632EC" w:rsidRPr="00056460">
              <w:rPr>
                <w:rFonts w:cstheme="minorHAnsi"/>
                <w:u w:val="single"/>
              </w:rPr>
              <w:t xml:space="preserve">Josef </w:t>
            </w:r>
            <w:proofErr w:type="spellStart"/>
            <w:r w:rsidRPr="00056460">
              <w:rPr>
                <w:rFonts w:cstheme="minorHAnsi"/>
                <w:u w:val="single"/>
              </w:rPr>
              <w:t>Mengele</w:t>
            </w:r>
            <w:proofErr w:type="spellEnd"/>
            <w:r>
              <w:rPr>
                <w:rFonts w:cstheme="minorHAnsi"/>
              </w:rPr>
              <w:t xml:space="preserve">), </w:t>
            </w:r>
            <w:proofErr w:type="spellStart"/>
            <w:r>
              <w:rPr>
                <w:rFonts w:cstheme="minorHAnsi"/>
              </w:rPr>
              <w:t>J.Garcin</w:t>
            </w:r>
            <w:proofErr w:type="spellEnd"/>
            <w:r>
              <w:rPr>
                <w:rFonts w:cstheme="minorHAnsi"/>
              </w:rPr>
              <w:t xml:space="preserve">, </w:t>
            </w:r>
            <w:r w:rsidRPr="00056460">
              <w:rPr>
                <w:rFonts w:cstheme="minorHAnsi"/>
                <w:i/>
                <w:u w:val="single"/>
              </w:rPr>
              <w:t>Le voyant</w:t>
            </w:r>
            <w:r>
              <w:rPr>
                <w:rFonts w:cstheme="minorHAnsi"/>
              </w:rPr>
              <w:t xml:space="preserve"> ; J. Kessel, </w:t>
            </w:r>
            <w:r w:rsidRPr="00056460">
              <w:rPr>
                <w:rFonts w:cstheme="minorHAnsi"/>
                <w:i/>
                <w:u w:val="single"/>
              </w:rPr>
              <w:t>Les mains du miracle</w:t>
            </w:r>
            <w:r>
              <w:rPr>
                <w:rFonts w:cstheme="minorHAnsi"/>
              </w:rPr>
              <w:t xml:space="preserve"> ; </w:t>
            </w:r>
            <w:r w:rsidR="00346C23">
              <w:rPr>
                <w:rFonts w:cstheme="minorHAnsi"/>
              </w:rPr>
              <w:t xml:space="preserve">Etienne Klein, </w:t>
            </w:r>
            <w:r w:rsidR="00346C23" w:rsidRPr="00056460">
              <w:rPr>
                <w:rFonts w:cstheme="minorHAnsi"/>
                <w:i/>
                <w:u w:val="single"/>
              </w:rPr>
              <w:t xml:space="preserve">En attendant </w:t>
            </w:r>
            <w:proofErr w:type="spellStart"/>
            <w:r w:rsidR="00346C23" w:rsidRPr="00056460">
              <w:rPr>
                <w:rFonts w:cstheme="minorHAnsi"/>
                <w:i/>
                <w:u w:val="single"/>
              </w:rPr>
              <w:t>Majorana</w:t>
            </w:r>
            <w:proofErr w:type="spellEnd"/>
          </w:p>
          <w:p w:rsidR="0065124D" w:rsidRPr="00121063" w:rsidRDefault="0065124D" w:rsidP="009342A3">
            <w:r>
              <w:rPr>
                <w:rFonts w:cstheme="minorHAnsi"/>
              </w:rPr>
              <w:t>Réflexions sur la transposition au cinéma</w:t>
            </w:r>
          </w:p>
        </w:tc>
        <w:tc>
          <w:tcPr>
            <w:tcW w:w="2494" w:type="dxa"/>
          </w:tcPr>
          <w:p w:rsidR="007B57AC" w:rsidRDefault="007B57AC" w:rsidP="009342A3"/>
        </w:tc>
      </w:tr>
      <w:tr w:rsidR="00DD6D26" w:rsidRPr="006F1721" w:rsidTr="00F74C42">
        <w:trPr>
          <w:gridAfter w:val="1"/>
          <w:wAfter w:w="374" w:type="dxa"/>
        </w:trPr>
        <w:tc>
          <w:tcPr>
            <w:tcW w:w="1720" w:type="dxa"/>
            <w:gridSpan w:val="2"/>
            <w:shd w:val="clear" w:color="auto" w:fill="C7E2FA" w:themeFill="accent1" w:themeFillTint="33"/>
          </w:tcPr>
          <w:p w:rsidR="00DD6D26" w:rsidRPr="00367E64" w:rsidRDefault="00DD6D26" w:rsidP="003D3698">
            <w:pPr>
              <w:rPr>
                <w:b/>
              </w:rPr>
            </w:pPr>
          </w:p>
        </w:tc>
        <w:tc>
          <w:tcPr>
            <w:tcW w:w="9795" w:type="dxa"/>
            <w:gridSpan w:val="5"/>
            <w:shd w:val="clear" w:color="auto" w:fill="C7E2FA" w:themeFill="accent1" w:themeFillTint="33"/>
          </w:tcPr>
          <w:p w:rsidR="00DD6D26" w:rsidRDefault="00DD6D26" w:rsidP="00FB595B">
            <w:pPr>
              <w:jc w:val="center"/>
              <w:rPr>
                <w:b/>
              </w:rPr>
            </w:pPr>
            <w:r>
              <w:rPr>
                <w:b/>
              </w:rPr>
              <w:t>La parole au service de la justice</w:t>
            </w:r>
          </w:p>
        </w:tc>
        <w:tc>
          <w:tcPr>
            <w:tcW w:w="3868" w:type="dxa"/>
            <w:gridSpan w:val="4"/>
            <w:shd w:val="clear" w:color="auto" w:fill="C7E2FA" w:themeFill="accent1" w:themeFillTint="33"/>
          </w:tcPr>
          <w:p w:rsidR="00DD6D26" w:rsidRDefault="00DD6D26" w:rsidP="00FB595B">
            <w:pPr>
              <w:jc w:val="center"/>
              <w:rPr>
                <w:b/>
              </w:rPr>
            </w:pPr>
          </w:p>
        </w:tc>
      </w:tr>
      <w:tr w:rsidR="00DD6D26" w:rsidRPr="006F1721" w:rsidTr="00F74C42">
        <w:trPr>
          <w:gridAfter w:val="1"/>
          <w:wAfter w:w="374" w:type="dxa"/>
        </w:trPr>
        <w:tc>
          <w:tcPr>
            <w:tcW w:w="1720" w:type="dxa"/>
            <w:gridSpan w:val="2"/>
            <w:shd w:val="clear" w:color="auto" w:fill="C7E2FA" w:themeFill="accent1" w:themeFillTint="33"/>
          </w:tcPr>
          <w:p w:rsidR="00DD6D26" w:rsidRPr="00367E64" w:rsidRDefault="00DD6D26" w:rsidP="00FB595B">
            <w:pPr>
              <w:rPr>
                <w:b/>
              </w:rPr>
            </w:pPr>
            <w:r w:rsidRPr="00367E64">
              <w:rPr>
                <w:b/>
              </w:rPr>
              <w:t>Objet étude </w:t>
            </w:r>
          </w:p>
        </w:tc>
        <w:tc>
          <w:tcPr>
            <w:tcW w:w="9795" w:type="dxa"/>
            <w:gridSpan w:val="5"/>
            <w:shd w:val="clear" w:color="auto" w:fill="C7E2FA" w:themeFill="accent1" w:themeFillTint="33"/>
          </w:tcPr>
          <w:p w:rsidR="00DD6D26" w:rsidRPr="006F1721" w:rsidRDefault="00DD6D26" w:rsidP="00FB595B">
            <w:pPr>
              <w:rPr>
                <w:rFonts w:cs="Arial"/>
                <w:b/>
              </w:rPr>
            </w:pPr>
            <w:r w:rsidRPr="006F1721">
              <w:rPr>
                <w:rFonts w:cs="Arial"/>
                <w:b/>
              </w:rPr>
              <w:t>La littérature d’idées et la presse du XIXe siècle au XXIe siècle</w:t>
            </w:r>
          </w:p>
        </w:tc>
        <w:tc>
          <w:tcPr>
            <w:tcW w:w="3868" w:type="dxa"/>
            <w:gridSpan w:val="4"/>
            <w:shd w:val="clear" w:color="auto" w:fill="C7E2FA" w:themeFill="accent1" w:themeFillTint="33"/>
          </w:tcPr>
          <w:p w:rsidR="00DD6D26" w:rsidRPr="006F1721" w:rsidRDefault="00DD6D26" w:rsidP="00FB595B">
            <w:pPr>
              <w:rPr>
                <w:rFonts w:cs="Arial"/>
                <w:b/>
              </w:rPr>
            </w:pPr>
          </w:p>
        </w:tc>
      </w:tr>
      <w:tr w:rsidR="00DD6D26" w:rsidRPr="006F1721" w:rsidTr="00F74C42">
        <w:trPr>
          <w:gridAfter w:val="1"/>
          <w:wAfter w:w="374" w:type="dxa"/>
        </w:trPr>
        <w:tc>
          <w:tcPr>
            <w:tcW w:w="1720" w:type="dxa"/>
            <w:gridSpan w:val="2"/>
            <w:shd w:val="clear" w:color="auto" w:fill="C7E2FA" w:themeFill="accent1" w:themeFillTint="33"/>
          </w:tcPr>
          <w:p w:rsidR="00DD6D26" w:rsidRPr="00367E64" w:rsidRDefault="00DD6D26" w:rsidP="00FB595B">
            <w:pPr>
              <w:rPr>
                <w:b/>
              </w:rPr>
            </w:pPr>
            <w:r w:rsidRPr="00367E64">
              <w:rPr>
                <w:b/>
              </w:rPr>
              <w:t>Problématique</w:t>
            </w:r>
          </w:p>
        </w:tc>
        <w:tc>
          <w:tcPr>
            <w:tcW w:w="9795" w:type="dxa"/>
            <w:gridSpan w:val="5"/>
            <w:shd w:val="clear" w:color="auto" w:fill="C7E2FA" w:themeFill="accent1" w:themeFillTint="33"/>
          </w:tcPr>
          <w:p w:rsidR="00DD6D26" w:rsidRDefault="00DD6D26" w:rsidP="0065124D">
            <w:pPr>
              <w:rPr>
                <w:b/>
              </w:rPr>
            </w:pPr>
            <w:r>
              <w:rPr>
                <w:b/>
              </w:rPr>
              <w:t xml:space="preserve">La parole </w:t>
            </w:r>
            <w:r w:rsidR="006A4E1E">
              <w:rPr>
                <w:b/>
              </w:rPr>
              <w:t xml:space="preserve">publique </w:t>
            </w:r>
            <w:r>
              <w:rPr>
                <w:b/>
              </w:rPr>
              <w:t>peut-elle peser sur les orientations sociales et politiques d’un pays ?</w:t>
            </w:r>
          </w:p>
        </w:tc>
        <w:tc>
          <w:tcPr>
            <w:tcW w:w="3868" w:type="dxa"/>
            <w:gridSpan w:val="4"/>
            <w:shd w:val="clear" w:color="auto" w:fill="C7E2FA" w:themeFill="accent1" w:themeFillTint="33"/>
          </w:tcPr>
          <w:p w:rsidR="00DD6D26" w:rsidRDefault="00DD6D26" w:rsidP="0065124D">
            <w:pPr>
              <w:rPr>
                <w:b/>
              </w:rPr>
            </w:pPr>
          </w:p>
        </w:tc>
      </w:tr>
      <w:tr w:rsidR="00DD6D26" w:rsidRPr="006F1721" w:rsidTr="00F74C42">
        <w:trPr>
          <w:gridAfter w:val="1"/>
          <w:wAfter w:w="374" w:type="dxa"/>
        </w:trPr>
        <w:tc>
          <w:tcPr>
            <w:tcW w:w="1720" w:type="dxa"/>
            <w:gridSpan w:val="2"/>
            <w:shd w:val="clear" w:color="auto" w:fill="C7E2FA" w:themeFill="accent1" w:themeFillTint="33"/>
          </w:tcPr>
          <w:p w:rsidR="00DD6D26" w:rsidRPr="00367E64" w:rsidRDefault="00DD6D26" w:rsidP="00FB595B">
            <w:pPr>
              <w:rPr>
                <w:b/>
              </w:rPr>
            </w:pPr>
            <w:r>
              <w:rPr>
                <w:b/>
              </w:rPr>
              <w:t>Lecture cursive</w:t>
            </w:r>
          </w:p>
        </w:tc>
        <w:tc>
          <w:tcPr>
            <w:tcW w:w="9795" w:type="dxa"/>
            <w:gridSpan w:val="5"/>
            <w:shd w:val="clear" w:color="auto" w:fill="C7E2FA" w:themeFill="accent1" w:themeFillTint="33"/>
          </w:tcPr>
          <w:p w:rsidR="00DD6D26" w:rsidRPr="006B32E9" w:rsidRDefault="00DD6D26" w:rsidP="00FB595B">
            <w:pPr>
              <w:rPr>
                <w:i/>
              </w:rPr>
            </w:pPr>
            <w:proofErr w:type="spellStart"/>
            <w:r w:rsidRPr="006B32E9">
              <w:t>Gounelle</w:t>
            </w:r>
            <w:proofErr w:type="spellEnd"/>
            <w:r w:rsidRPr="006B32E9">
              <w:t>,</w:t>
            </w:r>
            <w:r w:rsidRPr="006B32E9">
              <w:rPr>
                <w:i/>
              </w:rPr>
              <w:t xml:space="preserve"> </w:t>
            </w:r>
            <w:r>
              <w:rPr>
                <w:i/>
              </w:rPr>
              <w:t>Le Philosophe qui n’était pas sage</w:t>
            </w:r>
          </w:p>
          <w:p w:rsidR="00DD6D26" w:rsidRDefault="00DD6D26" w:rsidP="00FB595B">
            <w:pPr>
              <w:rPr>
                <w:i/>
              </w:rPr>
            </w:pPr>
            <w:r w:rsidRPr="006B32E9">
              <w:rPr>
                <w:rStyle w:val="st"/>
              </w:rPr>
              <w:t xml:space="preserve">Maylis de </w:t>
            </w:r>
            <w:proofErr w:type="spellStart"/>
            <w:r w:rsidRPr="006B32E9">
              <w:rPr>
                <w:rStyle w:val="st"/>
              </w:rPr>
              <w:t>Kerangal</w:t>
            </w:r>
            <w:proofErr w:type="spellEnd"/>
            <w:r w:rsidRPr="006B32E9">
              <w:rPr>
                <w:rStyle w:val="st"/>
              </w:rPr>
              <w:t xml:space="preserve">, </w:t>
            </w:r>
            <w:r w:rsidRPr="006B32E9">
              <w:rPr>
                <w:i/>
              </w:rPr>
              <w:t>Réparer les vivants</w:t>
            </w:r>
          </w:p>
          <w:p w:rsidR="00DD6D26" w:rsidRPr="006B32E9" w:rsidRDefault="00DD6D26" w:rsidP="00FB595B">
            <w:r>
              <w:rPr>
                <w:i/>
              </w:rPr>
              <w:t>Romain Gary, Chien blanc</w:t>
            </w:r>
          </w:p>
        </w:tc>
        <w:tc>
          <w:tcPr>
            <w:tcW w:w="3868" w:type="dxa"/>
            <w:gridSpan w:val="4"/>
            <w:shd w:val="clear" w:color="auto" w:fill="C7E2FA" w:themeFill="accent1" w:themeFillTint="33"/>
          </w:tcPr>
          <w:p w:rsidR="00DD6D26" w:rsidRPr="006B32E9" w:rsidRDefault="00DD6D26" w:rsidP="00FB595B"/>
        </w:tc>
      </w:tr>
      <w:tr w:rsidR="00DD6D26" w:rsidRPr="006F1721" w:rsidTr="00F74C42">
        <w:trPr>
          <w:gridAfter w:val="1"/>
          <w:wAfter w:w="374" w:type="dxa"/>
        </w:trPr>
        <w:tc>
          <w:tcPr>
            <w:tcW w:w="1720" w:type="dxa"/>
            <w:gridSpan w:val="2"/>
            <w:vMerge w:val="restart"/>
          </w:tcPr>
          <w:p w:rsidR="00DD6D26" w:rsidRPr="00367E64" w:rsidRDefault="00DD6D26" w:rsidP="00FB595B">
            <w:pPr>
              <w:rPr>
                <w:b/>
              </w:rPr>
            </w:pPr>
            <w:r>
              <w:rPr>
                <w:b/>
              </w:rPr>
              <w:t>Explications de textes</w:t>
            </w:r>
          </w:p>
        </w:tc>
        <w:tc>
          <w:tcPr>
            <w:tcW w:w="2720" w:type="dxa"/>
          </w:tcPr>
          <w:p w:rsidR="00DD6D26" w:rsidRDefault="00DD6D26" w:rsidP="00244484">
            <w:pPr>
              <w:rPr>
                <w:b/>
              </w:rPr>
            </w:pPr>
            <w:r w:rsidRPr="006F1721">
              <w:rPr>
                <w:b/>
              </w:rPr>
              <w:t>Extraits</w:t>
            </w:r>
          </w:p>
          <w:p w:rsidR="00DD6D26" w:rsidRPr="00244484" w:rsidRDefault="00DD6D26" w:rsidP="00244484">
            <w:pPr>
              <w:rPr>
                <w:b/>
              </w:rPr>
            </w:pPr>
          </w:p>
        </w:tc>
        <w:tc>
          <w:tcPr>
            <w:tcW w:w="2302" w:type="dxa"/>
            <w:gridSpan w:val="2"/>
          </w:tcPr>
          <w:p w:rsidR="00DD6D26" w:rsidRPr="00CD7270" w:rsidRDefault="00DD6D26" w:rsidP="00FB595B">
            <w:pPr>
              <w:rPr>
                <w:b/>
              </w:rPr>
            </w:pPr>
            <w:r w:rsidRPr="00CD7270">
              <w:rPr>
                <w:b/>
              </w:rPr>
              <w:t>Grammaire et lexique</w:t>
            </w:r>
          </w:p>
        </w:tc>
        <w:tc>
          <w:tcPr>
            <w:tcW w:w="4773" w:type="dxa"/>
            <w:gridSpan w:val="2"/>
            <w:vMerge w:val="restart"/>
          </w:tcPr>
          <w:p w:rsidR="00DD6D26" w:rsidRDefault="00DD6D26" w:rsidP="00FB595B">
            <w:pPr>
              <w:rPr>
                <w:b/>
              </w:rPr>
            </w:pPr>
            <w:r w:rsidRPr="00CD7270">
              <w:rPr>
                <w:b/>
              </w:rPr>
              <w:t>Expression écrite et orale</w:t>
            </w:r>
            <w:r>
              <w:rPr>
                <w:b/>
              </w:rPr>
              <w:t xml:space="preserve"> / Exercices pratiqués</w:t>
            </w:r>
          </w:p>
          <w:p w:rsidR="00DD6D26" w:rsidRDefault="00DD6D26" w:rsidP="00FB595B">
            <w:pPr>
              <w:rPr>
                <w:b/>
              </w:rPr>
            </w:pPr>
          </w:p>
          <w:p w:rsidR="00DD6D26" w:rsidRPr="00CD7270" w:rsidRDefault="00DD6D26" w:rsidP="00FB595B">
            <w:pPr>
              <w:rPr>
                <w:b/>
              </w:rPr>
            </w:pPr>
          </w:p>
          <w:p w:rsidR="00DD6D26" w:rsidRDefault="00DD6D26" w:rsidP="006F46D0">
            <w:r>
              <w:t xml:space="preserve">Distinguer les deux démarches : </w:t>
            </w:r>
          </w:p>
          <w:p w:rsidR="00DD6D26" w:rsidRPr="00244484" w:rsidRDefault="00DD6D26" w:rsidP="00155113">
            <w:pPr>
              <w:pStyle w:val="Paragraphedeliste"/>
              <w:numPr>
                <w:ilvl w:val="0"/>
                <w:numId w:val="19"/>
              </w:numPr>
              <w:rPr>
                <w:rFonts w:asciiTheme="minorHAnsi" w:hAnsiTheme="minorHAnsi"/>
              </w:rPr>
            </w:pPr>
            <w:r w:rsidRPr="00244484">
              <w:rPr>
                <w:rFonts w:asciiTheme="minorHAnsi" w:hAnsiTheme="minorHAnsi"/>
              </w:rPr>
              <w:t>Identifier une stratégie argumentative et la restituer sous forme de reformulation / sous forme de résumé.</w:t>
            </w:r>
            <w:r>
              <w:rPr>
                <w:rFonts w:asciiTheme="minorHAnsi" w:hAnsiTheme="minorHAnsi"/>
              </w:rPr>
              <w:t xml:space="preserve"> Badinter</w:t>
            </w:r>
          </w:p>
          <w:p w:rsidR="00DD6D26" w:rsidRPr="00244484" w:rsidRDefault="00DD6D26" w:rsidP="006F46D0"/>
          <w:p w:rsidR="00DD6D26" w:rsidRPr="00244484" w:rsidRDefault="00DD6D26" w:rsidP="00155113">
            <w:pPr>
              <w:pStyle w:val="Paragraphedeliste"/>
              <w:numPr>
                <w:ilvl w:val="0"/>
                <w:numId w:val="19"/>
              </w:numPr>
              <w:rPr>
                <w:rFonts w:asciiTheme="minorHAnsi" w:hAnsiTheme="minorHAnsi"/>
              </w:rPr>
            </w:pPr>
            <w:r w:rsidRPr="00244484">
              <w:rPr>
                <w:rFonts w:asciiTheme="minorHAnsi" w:hAnsiTheme="minorHAnsi"/>
              </w:rPr>
              <w:t>Décrire et commenter une stratégie argumentative avec un lexique et des outils adaptés.</w:t>
            </w:r>
            <w:r>
              <w:rPr>
                <w:rFonts w:asciiTheme="minorHAnsi" w:hAnsiTheme="minorHAnsi"/>
              </w:rPr>
              <w:t xml:space="preserve"> Hugo</w:t>
            </w:r>
          </w:p>
          <w:p w:rsidR="00DD6D26" w:rsidRDefault="00DD6D26" w:rsidP="00FB595B"/>
          <w:p w:rsidR="00DD6D26" w:rsidRPr="004C31D2" w:rsidRDefault="00DD6D26" w:rsidP="003D3698">
            <w:r w:rsidRPr="004C31D2">
              <w:t>Distinction entre :</w:t>
            </w:r>
          </w:p>
          <w:p w:rsidR="00DD6D26" w:rsidRDefault="00DD6D26" w:rsidP="006F46D0">
            <w:r>
              <w:t>-</w:t>
            </w:r>
            <w:r w:rsidRPr="004C31D2">
              <w:t xml:space="preserve">Contraction (découverte de l’exercice). </w:t>
            </w:r>
            <w:r w:rsidRPr="004C31D2">
              <w:rPr>
                <w:i/>
              </w:rPr>
              <w:t>Exigence orthographique forte sur les premières producti</w:t>
            </w:r>
            <w:r>
              <w:rPr>
                <w:i/>
              </w:rPr>
              <w:t>ons nécessairement très courtes et</w:t>
            </w:r>
          </w:p>
          <w:p w:rsidR="00DD6D26" w:rsidRDefault="00DD6D26" w:rsidP="006F46D0">
            <w:r>
              <w:t>-Analyse rhétorique linéaire</w:t>
            </w:r>
          </w:p>
          <w:p w:rsidR="00DD6D26" w:rsidRDefault="00DD6D26" w:rsidP="000E1BF3"/>
          <w:p w:rsidR="00DD6D26" w:rsidRDefault="00DD6D26" w:rsidP="000E1BF3"/>
          <w:p w:rsidR="00DD6D26" w:rsidRDefault="00DD6D26" w:rsidP="000E1BF3">
            <w:r>
              <w:t>Ecrire une tribune dans un journal sur un thème important pour la société de nos jours / Essai</w:t>
            </w:r>
          </w:p>
          <w:p w:rsidR="00DD6D26" w:rsidRDefault="00DD6D26" w:rsidP="004C31D2">
            <w:r w:rsidRPr="004C31D2">
              <w:t>Travail sur des slogans et formules persuasives</w:t>
            </w:r>
            <w:r>
              <w:t xml:space="preserve"> (en lien avec l’analyse logique de phrase).</w:t>
            </w:r>
          </w:p>
          <w:p w:rsidR="00DD6D26" w:rsidRDefault="00DD6D26" w:rsidP="004C31D2">
            <w:r>
              <w:t>Prestations orales</w:t>
            </w:r>
          </w:p>
          <w:p w:rsidR="00DD6D26" w:rsidRPr="00CD7270" w:rsidRDefault="00DD6D26" w:rsidP="00DD6D26">
            <w:pPr>
              <w:rPr>
                <w:b/>
              </w:rPr>
            </w:pPr>
            <w:r w:rsidRPr="004C31D2">
              <w:t xml:space="preserve"> </w:t>
            </w:r>
          </w:p>
        </w:tc>
        <w:tc>
          <w:tcPr>
            <w:tcW w:w="3868" w:type="dxa"/>
            <w:gridSpan w:val="4"/>
          </w:tcPr>
          <w:p w:rsidR="00DD6D26" w:rsidRPr="00CD7270" w:rsidRDefault="00DD6D26" w:rsidP="00FB595B">
            <w:pPr>
              <w:rPr>
                <w:b/>
              </w:rPr>
            </w:pPr>
            <w:r>
              <w:rPr>
                <w:b/>
              </w:rPr>
              <w:t>Contraction et essai</w:t>
            </w:r>
          </w:p>
        </w:tc>
      </w:tr>
      <w:tr w:rsidR="00DD6D26" w:rsidRPr="006F1721" w:rsidTr="00F74C42">
        <w:trPr>
          <w:gridAfter w:val="1"/>
          <w:wAfter w:w="374" w:type="dxa"/>
          <w:trHeight w:val="1880"/>
        </w:trPr>
        <w:tc>
          <w:tcPr>
            <w:tcW w:w="1720" w:type="dxa"/>
            <w:gridSpan w:val="2"/>
            <w:vMerge/>
            <w:tcBorders>
              <w:bottom w:val="single" w:sz="4" w:space="0" w:color="auto"/>
            </w:tcBorders>
          </w:tcPr>
          <w:p w:rsidR="00DD6D26" w:rsidRPr="00367E64" w:rsidRDefault="00DD6D26" w:rsidP="00FB595B">
            <w:pPr>
              <w:rPr>
                <w:b/>
              </w:rPr>
            </w:pPr>
          </w:p>
        </w:tc>
        <w:tc>
          <w:tcPr>
            <w:tcW w:w="2720" w:type="dxa"/>
            <w:tcBorders>
              <w:bottom w:val="single" w:sz="4" w:space="0" w:color="auto"/>
            </w:tcBorders>
          </w:tcPr>
          <w:p w:rsidR="00DD6D26" w:rsidRPr="009F0845" w:rsidRDefault="00DD6D26" w:rsidP="00244484">
            <w:pPr>
              <w:pStyle w:val="Paragraphedeliste"/>
              <w:numPr>
                <w:ilvl w:val="0"/>
                <w:numId w:val="21"/>
              </w:numPr>
              <w:rPr>
                <w:rFonts w:asciiTheme="minorHAnsi" w:hAnsiTheme="minorHAnsi"/>
              </w:rPr>
            </w:pPr>
            <w:r w:rsidRPr="009F0845">
              <w:rPr>
                <w:rFonts w:asciiTheme="minorHAnsi" w:hAnsiTheme="minorHAnsi"/>
              </w:rPr>
              <w:t>Discours de Victor Hugo devant Assemblée législative, 1849</w:t>
            </w:r>
          </w:p>
          <w:p w:rsidR="00DD6D26" w:rsidRPr="009F0845" w:rsidRDefault="00DD6D26" w:rsidP="00244484">
            <w:pPr>
              <w:pStyle w:val="Paragraphedeliste"/>
              <w:numPr>
                <w:ilvl w:val="0"/>
                <w:numId w:val="21"/>
              </w:numPr>
              <w:rPr>
                <w:rFonts w:asciiTheme="minorHAnsi" w:hAnsiTheme="minorHAnsi"/>
                <w:i/>
              </w:rPr>
            </w:pPr>
            <w:r w:rsidRPr="009F0845">
              <w:rPr>
                <w:rFonts w:asciiTheme="minorHAnsi" w:hAnsiTheme="minorHAnsi"/>
              </w:rPr>
              <w:t xml:space="preserve">Abbé Pierre, </w:t>
            </w:r>
            <w:r w:rsidRPr="009F0845">
              <w:rPr>
                <w:rFonts w:asciiTheme="minorHAnsi" w:hAnsiTheme="minorHAnsi"/>
                <w:i/>
              </w:rPr>
              <w:t>Appel du 1</w:t>
            </w:r>
            <w:r w:rsidRPr="009F0845">
              <w:rPr>
                <w:rFonts w:asciiTheme="minorHAnsi" w:hAnsiTheme="minorHAnsi"/>
                <w:i/>
                <w:vertAlign w:val="superscript"/>
              </w:rPr>
              <w:t>er</w:t>
            </w:r>
            <w:r w:rsidRPr="009F0845">
              <w:rPr>
                <w:rFonts w:asciiTheme="minorHAnsi" w:hAnsiTheme="minorHAnsi"/>
                <w:i/>
              </w:rPr>
              <w:t xml:space="preserve"> février 1954</w:t>
            </w:r>
          </w:p>
          <w:p w:rsidR="00DD6D26" w:rsidRPr="00244484" w:rsidRDefault="00DD6D26" w:rsidP="00244484">
            <w:pPr>
              <w:pStyle w:val="Paragraphedeliste"/>
              <w:numPr>
                <w:ilvl w:val="0"/>
                <w:numId w:val="21"/>
              </w:numPr>
              <w:rPr>
                <w:rFonts w:asciiTheme="minorHAnsi" w:hAnsiTheme="minorHAnsi"/>
              </w:rPr>
            </w:pPr>
            <w:r w:rsidRPr="009F0845">
              <w:rPr>
                <w:rFonts w:asciiTheme="minorHAnsi" w:hAnsiTheme="minorHAnsi"/>
              </w:rPr>
              <w:t xml:space="preserve">Badinter, </w:t>
            </w:r>
            <w:r w:rsidRPr="00244484">
              <w:rPr>
                <w:rFonts w:asciiTheme="minorHAnsi" w:hAnsiTheme="minorHAnsi"/>
                <w:i/>
              </w:rPr>
              <w:t>Discours à l’Assemblée nationale</w:t>
            </w:r>
          </w:p>
        </w:tc>
        <w:tc>
          <w:tcPr>
            <w:tcW w:w="2302" w:type="dxa"/>
            <w:gridSpan w:val="2"/>
            <w:tcBorders>
              <w:bottom w:val="single" w:sz="4" w:space="0" w:color="auto"/>
            </w:tcBorders>
          </w:tcPr>
          <w:p w:rsidR="00DD6D26" w:rsidRDefault="00DD6D26" w:rsidP="00FB595B">
            <w:pPr>
              <w:rPr>
                <w:b/>
              </w:rPr>
            </w:pPr>
          </w:p>
          <w:p w:rsidR="00DD6D26" w:rsidRPr="006F46D0" w:rsidRDefault="00DD6D26" w:rsidP="00FB595B">
            <w:pPr>
              <w:rPr>
                <w:b/>
              </w:rPr>
            </w:pPr>
            <w:r w:rsidRPr="006F46D0">
              <w:rPr>
                <w:b/>
              </w:rPr>
              <w:t>La cause, la conséquence,</w:t>
            </w:r>
          </w:p>
          <w:p w:rsidR="00DD6D26" w:rsidRDefault="00DD6D26" w:rsidP="00FB595B">
            <w:r w:rsidRPr="006F46D0">
              <w:rPr>
                <w:b/>
              </w:rPr>
              <w:t>l’opposition</w:t>
            </w:r>
            <w:r>
              <w:rPr>
                <w:b/>
              </w:rPr>
              <w:t xml:space="preserve">, la concession </w:t>
            </w:r>
            <w:r w:rsidRPr="006F46D0">
              <w:rPr>
                <w:b/>
              </w:rPr>
              <w:t xml:space="preserve"> à travers</w:t>
            </w:r>
            <w:r>
              <w:t> :</w:t>
            </w:r>
          </w:p>
          <w:p w:rsidR="00DD6D26" w:rsidRDefault="00DD6D26" w:rsidP="00FB595B"/>
          <w:p w:rsidR="00DD6D26" w:rsidRPr="006F46D0" w:rsidRDefault="00DD6D26" w:rsidP="00FB595B">
            <w:pPr>
              <w:rPr>
                <w:color w:val="00B0F0"/>
              </w:rPr>
            </w:pPr>
            <w:r w:rsidRPr="006F46D0">
              <w:rPr>
                <w:color w:val="00B0F0"/>
              </w:rPr>
              <w:t>Connecteurs argumentatifs</w:t>
            </w:r>
          </w:p>
          <w:p w:rsidR="00DD6D26" w:rsidRDefault="00DD6D26" w:rsidP="00FB595B"/>
          <w:p w:rsidR="00DD6D26" w:rsidRPr="006F46D0" w:rsidRDefault="00DD6D26" w:rsidP="00E27009">
            <w:pPr>
              <w:rPr>
                <w:color w:val="00B050"/>
              </w:rPr>
            </w:pPr>
            <w:r w:rsidRPr="006F46D0">
              <w:rPr>
                <w:color w:val="00B0F0"/>
              </w:rPr>
              <w:t xml:space="preserve">Phrase simple, </w:t>
            </w:r>
            <w:r w:rsidRPr="006F46D0">
              <w:rPr>
                <w:color w:val="00B050"/>
              </w:rPr>
              <w:t>phrase complexe : identifier des subordonnées qui jouent également ces rôles-là.</w:t>
            </w:r>
          </w:p>
          <w:p w:rsidR="00DD6D26" w:rsidRDefault="00DD6D26" w:rsidP="00E27009"/>
          <w:p w:rsidR="00DD6D26" w:rsidRDefault="00DD6D26" w:rsidP="00E27009">
            <w:r w:rsidRPr="006F46D0">
              <w:rPr>
                <w:color w:val="00B050"/>
              </w:rPr>
              <w:t xml:space="preserve">Mise en place </w:t>
            </w:r>
            <w:r w:rsidRPr="006F46D0">
              <w:rPr>
                <w:color w:val="00B0F0"/>
              </w:rPr>
              <w:t>de l’analyse logique de phrase</w:t>
            </w:r>
            <w:r>
              <w:t xml:space="preserve"> </w:t>
            </w:r>
            <w:r w:rsidRPr="004C31D2">
              <w:rPr>
                <w:color w:val="00B0F0"/>
              </w:rPr>
              <w:t>au sein de l’analyse rhétorique</w:t>
            </w:r>
            <w:r>
              <w:t>.</w:t>
            </w:r>
          </w:p>
          <w:p w:rsidR="00DD6D26" w:rsidRPr="006F1721" w:rsidRDefault="00DD6D26" w:rsidP="00E27009"/>
        </w:tc>
        <w:tc>
          <w:tcPr>
            <w:tcW w:w="4773" w:type="dxa"/>
            <w:gridSpan w:val="2"/>
            <w:vMerge/>
            <w:tcBorders>
              <w:bottom w:val="single" w:sz="4" w:space="0" w:color="auto"/>
            </w:tcBorders>
          </w:tcPr>
          <w:p w:rsidR="00DD6D26" w:rsidRPr="003D3698" w:rsidRDefault="00DD6D26" w:rsidP="00FB595B">
            <w:pPr>
              <w:rPr>
                <w:color w:val="FFC000"/>
              </w:rPr>
            </w:pPr>
          </w:p>
        </w:tc>
        <w:tc>
          <w:tcPr>
            <w:tcW w:w="3868" w:type="dxa"/>
            <w:gridSpan w:val="4"/>
            <w:tcBorders>
              <w:bottom w:val="single" w:sz="4" w:space="0" w:color="auto"/>
            </w:tcBorders>
          </w:tcPr>
          <w:p w:rsidR="00DD6D26" w:rsidRDefault="00DD6D26" w:rsidP="00FB595B">
            <w:pPr>
              <w:rPr>
                <w:color w:val="FFC000"/>
              </w:rPr>
            </w:pPr>
          </w:p>
          <w:p w:rsidR="00DD6D26" w:rsidRDefault="00DD6D26" w:rsidP="00FB595B">
            <w:pPr>
              <w:rPr>
                <w:color w:val="FFC000"/>
              </w:rPr>
            </w:pPr>
          </w:p>
          <w:p w:rsidR="00DD6D26" w:rsidRDefault="00DD6D26" w:rsidP="00FB595B">
            <w:r>
              <w:t>Elaborer un résumé en suivant une méthodologie technique</w:t>
            </w:r>
          </w:p>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Default="00DD6D26" w:rsidP="00FB595B"/>
          <w:p w:rsidR="00DD6D26" w:rsidRPr="00DD6D26" w:rsidRDefault="00DD6D26" w:rsidP="00FB595B">
            <w:r>
              <w:t>Production de discours rhétoriques</w:t>
            </w:r>
          </w:p>
        </w:tc>
      </w:tr>
      <w:tr w:rsidR="00DD6D26" w:rsidRPr="006F1721" w:rsidTr="00F74C42">
        <w:trPr>
          <w:gridAfter w:val="1"/>
          <w:wAfter w:w="374" w:type="dxa"/>
        </w:trPr>
        <w:tc>
          <w:tcPr>
            <w:tcW w:w="1720" w:type="dxa"/>
            <w:gridSpan w:val="2"/>
            <w:tcBorders>
              <w:bottom w:val="single" w:sz="4" w:space="0" w:color="auto"/>
            </w:tcBorders>
          </w:tcPr>
          <w:p w:rsidR="00DD6D26" w:rsidRPr="00367E64" w:rsidRDefault="00DD6D26" w:rsidP="00FB595B">
            <w:pPr>
              <w:rPr>
                <w:b/>
              </w:rPr>
            </w:pPr>
            <w:r w:rsidRPr="00121063">
              <w:rPr>
                <w:b/>
              </w:rPr>
              <w:lastRenderedPageBreak/>
              <w:t>Prolongements</w:t>
            </w:r>
          </w:p>
        </w:tc>
        <w:tc>
          <w:tcPr>
            <w:tcW w:w="9795" w:type="dxa"/>
            <w:gridSpan w:val="5"/>
            <w:tcBorders>
              <w:bottom w:val="single" w:sz="4" w:space="0" w:color="auto"/>
            </w:tcBorders>
          </w:tcPr>
          <w:p w:rsidR="00DD6D26" w:rsidRDefault="00DD6D26" w:rsidP="003B653A">
            <w:pPr>
              <w:pStyle w:val="Paragraphedeliste"/>
              <w:ind w:left="0"/>
              <w:rPr>
                <w:rFonts w:asciiTheme="minorHAnsi" w:hAnsiTheme="minorHAnsi"/>
              </w:rPr>
            </w:pPr>
            <w:r>
              <w:rPr>
                <w:rFonts w:asciiTheme="minorHAnsi" w:hAnsiTheme="minorHAnsi"/>
              </w:rPr>
              <w:t xml:space="preserve">Eléments de rhétorique : Discours (épidictique, judiciaire, délibératif) – Essai - </w:t>
            </w:r>
          </w:p>
          <w:p w:rsidR="00DD6D26" w:rsidRDefault="00DD6D26" w:rsidP="003B653A">
            <w:pPr>
              <w:pStyle w:val="Paragraphedeliste"/>
              <w:ind w:left="0"/>
              <w:rPr>
                <w:rFonts w:asciiTheme="minorHAnsi" w:hAnsiTheme="minorHAnsi"/>
              </w:rPr>
            </w:pPr>
            <w:r>
              <w:rPr>
                <w:rFonts w:asciiTheme="minorHAnsi" w:hAnsiTheme="minorHAnsi"/>
              </w:rPr>
              <w:t xml:space="preserve">Aristote, </w:t>
            </w:r>
            <w:r w:rsidRPr="006B32E9">
              <w:rPr>
                <w:rFonts w:asciiTheme="minorHAnsi" w:hAnsiTheme="minorHAnsi"/>
                <w:i/>
              </w:rPr>
              <w:t>Rhétorique</w:t>
            </w:r>
            <w:r>
              <w:rPr>
                <w:rFonts w:asciiTheme="minorHAnsi" w:hAnsiTheme="minorHAnsi"/>
                <w:i/>
              </w:rPr>
              <w:t xml:space="preserve"> ; </w:t>
            </w:r>
            <w:r>
              <w:rPr>
                <w:rFonts w:asciiTheme="minorHAnsi" w:hAnsiTheme="minorHAnsi"/>
              </w:rPr>
              <w:t xml:space="preserve">Jean-Denis Bredin, Thierry Lévy, </w:t>
            </w:r>
            <w:r w:rsidRPr="006B32E9">
              <w:rPr>
                <w:rFonts w:asciiTheme="minorHAnsi" w:hAnsiTheme="minorHAnsi"/>
                <w:i/>
              </w:rPr>
              <w:t>Convaincre. Dialogue sur l’éloquence</w:t>
            </w:r>
            <w:r>
              <w:rPr>
                <w:rFonts w:asciiTheme="minorHAnsi" w:hAnsiTheme="minorHAnsi"/>
              </w:rPr>
              <w:t>, 2002</w:t>
            </w:r>
          </w:p>
          <w:p w:rsidR="006A4E1E" w:rsidRDefault="006A4E1E" w:rsidP="003B653A">
            <w:pPr>
              <w:pStyle w:val="Paragraphedeliste"/>
              <w:ind w:left="0"/>
              <w:rPr>
                <w:rFonts w:asciiTheme="minorHAnsi" w:hAnsiTheme="minorHAnsi"/>
              </w:rPr>
            </w:pPr>
            <w:r>
              <w:rPr>
                <w:rFonts w:asciiTheme="minorHAnsi" w:hAnsiTheme="minorHAnsi"/>
              </w:rPr>
              <w:t>Les manuels de Seconde proposent de nombreux groupements permettant de travailler le texte argumentatif</w:t>
            </w:r>
          </w:p>
          <w:p w:rsidR="00DD6D26" w:rsidRPr="003B653A" w:rsidRDefault="00DD6D26" w:rsidP="00601B51">
            <w:r>
              <w:t>Extraits de films</w:t>
            </w:r>
            <w:r w:rsidR="006A4E1E">
              <w:t xml:space="preserve"> portant sur de grandes figures historiques d’orateurs (Lincoln, Malcolm X, …)</w:t>
            </w:r>
          </w:p>
        </w:tc>
        <w:tc>
          <w:tcPr>
            <w:tcW w:w="3868" w:type="dxa"/>
            <w:gridSpan w:val="4"/>
            <w:tcBorders>
              <w:bottom w:val="single" w:sz="4" w:space="0" w:color="auto"/>
            </w:tcBorders>
          </w:tcPr>
          <w:p w:rsidR="00DD6D26" w:rsidRDefault="00DD6D26" w:rsidP="003B653A">
            <w:pPr>
              <w:pStyle w:val="Paragraphedeliste"/>
              <w:ind w:left="0"/>
              <w:rPr>
                <w:rFonts w:asciiTheme="minorHAnsi" w:hAnsiTheme="minorHAnsi"/>
              </w:rPr>
            </w:pPr>
          </w:p>
        </w:tc>
      </w:tr>
    </w:tbl>
    <w:p w:rsidR="006A4E1E" w:rsidRDefault="006A4E1E" w:rsidP="008C6CB5">
      <w:pPr>
        <w:pStyle w:val="NormalWeb"/>
      </w:pPr>
    </w:p>
    <w:tbl>
      <w:tblPr>
        <w:tblStyle w:val="Grilledutableau"/>
        <w:tblW w:w="0" w:type="auto"/>
        <w:tblInd w:w="5" w:type="dxa"/>
        <w:tblLook w:val="04A0" w:firstRow="1" w:lastRow="0" w:firstColumn="1" w:lastColumn="0" w:noHBand="0" w:noVBand="1"/>
      </w:tblPr>
      <w:tblGrid>
        <w:gridCol w:w="1607"/>
        <w:gridCol w:w="3324"/>
        <w:gridCol w:w="1958"/>
        <w:gridCol w:w="4584"/>
        <w:gridCol w:w="3910"/>
      </w:tblGrid>
      <w:tr w:rsidR="00F50D4B" w:rsidRPr="006F1721" w:rsidTr="00F50D4B">
        <w:tc>
          <w:tcPr>
            <w:tcW w:w="1607" w:type="dxa"/>
            <w:shd w:val="clear" w:color="auto" w:fill="C7E2FA" w:themeFill="accent1" w:themeFillTint="33"/>
          </w:tcPr>
          <w:p w:rsidR="00F50D4B" w:rsidRPr="00367E64" w:rsidRDefault="008C6CB5" w:rsidP="002D11E3">
            <w:pPr>
              <w:rPr>
                <w:b/>
              </w:rPr>
            </w:pPr>
            <w:r>
              <w:t> </w:t>
            </w:r>
            <w:r w:rsidR="00F50D4B">
              <w:rPr>
                <w:b/>
                <w:sz w:val="28"/>
                <w:szCs w:val="28"/>
              </w:rPr>
              <w:br w:type="page"/>
            </w:r>
          </w:p>
          <w:p w:rsidR="00F50D4B" w:rsidRPr="00367E64" w:rsidRDefault="00F50D4B" w:rsidP="002D11E3">
            <w:pPr>
              <w:rPr>
                <w:b/>
              </w:rPr>
            </w:pPr>
          </w:p>
        </w:tc>
        <w:tc>
          <w:tcPr>
            <w:tcW w:w="9866" w:type="dxa"/>
            <w:gridSpan w:val="3"/>
            <w:shd w:val="clear" w:color="auto" w:fill="C7E2FA" w:themeFill="accent1" w:themeFillTint="33"/>
          </w:tcPr>
          <w:p w:rsidR="00F50D4B" w:rsidRDefault="00F50D4B" w:rsidP="00B26D85">
            <w:pPr>
              <w:jc w:val="center"/>
              <w:rPr>
                <w:rFonts w:cs="Comic Sans MS"/>
                <w:b/>
              </w:rPr>
            </w:pPr>
            <w:r>
              <w:rPr>
                <w:rFonts w:cs="Comic Sans MS"/>
                <w:b/>
              </w:rPr>
              <w:t xml:space="preserve">Molière, </w:t>
            </w:r>
            <w:r w:rsidRPr="00BF636F">
              <w:rPr>
                <w:rFonts w:cs="Comic Sans MS"/>
                <w:b/>
                <w:i/>
              </w:rPr>
              <w:t>Le Tartuffe</w:t>
            </w:r>
          </w:p>
        </w:tc>
        <w:tc>
          <w:tcPr>
            <w:tcW w:w="3910" w:type="dxa"/>
            <w:shd w:val="clear" w:color="auto" w:fill="C7E2FA" w:themeFill="accent1" w:themeFillTint="33"/>
          </w:tcPr>
          <w:p w:rsidR="00F50D4B" w:rsidRDefault="00F50D4B" w:rsidP="00B26D85">
            <w:pPr>
              <w:jc w:val="center"/>
              <w:rPr>
                <w:rFonts w:cs="Comic Sans MS"/>
                <w:b/>
              </w:rPr>
            </w:pPr>
          </w:p>
        </w:tc>
      </w:tr>
      <w:tr w:rsidR="00F50D4B" w:rsidRPr="006F1721" w:rsidTr="00F50D4B">
        <w:tc>
          <w:tcPr>
            <w:tcW w:w="1607" w:type="dxa"/>
            <w:shd w:val="clear" w:color="auto" w:fill="C7E2FA" w:themeFill="accent1" w:themeFillTint="33"/>
          </w:tcPr>
          <w:p w:rsidR="00F50D4B" w:rsidRPr="00367E64" w:rsidRDefault="00F50D4B" w:rsidP="002D11E3">
            <w:pPr>
              <w:rPr>
                <w:b/>
              </w:rPr>
            </w:pPr>
            <w:r w:rsidRPr="00367E64">
              <w:rPr>
                <w:b/>
              </w:rPr>
              <w:t>Objet étude </w:t>
            </w:r>
          </w:p>
        </w:tc>
        <w:tc>
          <w:tcPr>
            <w:tcW w:w="9866" w:type="dxa"/>
            <w:gridSpan w:val="3"/>
            <w:shd w:val="clear" w:color="auto" w:fill="C7E2FA" w:themeFill="accent1" w:themeFillTint="33"/>
          </w:tcPr>
          <w:p w:rsidR="00F50D4B" w:rsidRPr="00BD55A4" w:rsidRDefault="00F50D4B" w:rsidP="002D11E3">
            <w:pPr>
              <w:rPr>
                <w:b/>
              </w:rPr>
            </w:pPr>
            <w:r w:rsidRPr="00BD55A4">
              <w:rPr>
                <w:b/>
              </w:rPr>
              <w:t>Le théâtre du XVIIe siècle au XXIe siècle</w:t>
            </w:r>
          </w:p>
        </w:tc>
        <w:tc>
          <w:tcPr>
            <w:tcW w:w="3910" w:type="dxa"/>
            <w:shd w:val="clear" w:color="auto" w:fill="C7E2FA" w:themeFill="accent1" w:themeFillTint="33"/>
          </w:tcPr>
          <w:p w:rsidR="00F50D4B" w:rsidRPr="00BD55A4" w:rsidRDefault="00F50D4B" w:rsidP="002D11E3">
            <w:pPr>
              <w:rPr>
                <w:b/>
              </w:rPr>
            </w:pPr>
          </w:p>
        </w:tc>
      </w:tr>
      <w:tr w:rsidR="00F50D4B" w:rsidRPr="006F1721" w:rsidTr="00F50D4B">
        <w:tc>
          <w:tcPr>
            <w:tcW w:w="1607" w:type="dxa"/>
            <w:shd w:val="clear" w:color="auto" w:fill="C7E2FA" w:themeFill="accent1" w:themeFillTint="33"/>
          </w:tcPr>
          <w:p w:rsidR="00F50D4B" w:rsidRPr="00367E64" w:rsidRDefault="00F50D4B" w:rsidP="002D11E3">
            <w:pPr>
              <w:rPr>
                <w:b/>
              </w:rPr>
            </w:pPr>
            <w:r w:rsidRPr="00367E64">
              <w:rPr>
                <w:b/>
              </w:rPr>
              <w:t>Problématique</w:t>
            </w:r>
          </w:p>
        </w:tc>
        <w:tc>
          <w:tcPr>
            <w:tcW w:w="9866" w:type="dxa"/>
            <w:gridSpan w:val="3"/>
            <w:shd w:val="clear" w:color="auto" w:fill="C7E2FA" w:themeFill="accent1" w:themeFillTint="33"/>
          </w:tcPr>
          <w:p w:rsidR="00F50D4B" w:rsidRPr="00BD55A4" w:rsidRDefault="00F50D4B" w:rsidP="00DD6D26">
            <w:pPr>
              <w:rPr>
                <w:rFonts w:cs="Comic Sans MS"/>
                <w:b/>
              </w:rPr>
            </w:pPr>
            <w:r w:rsidRPr="00BD55A4">
              <w:rPr>
                <w:rFonts w:cs="Comic Sans MS"/>
                <w:b/>
              </w:rPr>
              <w:t xml:space="preserve">En quoi cette œuvre </w:t>
            </w:r>
            <w:r>
              <w:rPr>
                <w:rFonts w:cs="Comic Sans MS"/>
                <w:b/>
              </w:rPr>
              <w:t>est-elle une comédie du mensonge et de l’aveuglement ?</w:t>
            </w:r>
            <w:r w:rsidRPr="00BD55A4">
              <w:rPr>
                <w:rFonts w:cs="Comic Sans MS"/>
                <w:b/>
              </w:rPr>
              <w:t xml:space="preserve"> </w:t>
            </w:r>
          </w:p>
        </w:tc>
        <w:tc>
          <w:tcPr>
            <w:tcW w:w="3910" w:type="dxa"/>
            <w:shd w:val="clear" w:color="auto" w:fill="C7E2FA" w:themeFill="accent1" w:themeFillTint="33"/>
          </w:tcPr>
          <w:p w:rsidR="00F50D4B" w:rsidRPr="00BD55A4" w:rsidRDefault="00F50D4B" w:rsidP="00DD6D26">
            <w:pPr>
              <w:rPr>
                <w:rFonts w:cs="Comic Sans MS"/>
                <w:b/>
              </w:rPr>
            </w:pPr>
          </w:p>
        </w:tc>
      </w:tr>
      <w:tr w:rsidR="00F50D4B" w:rsidRPr="006F1721" w:rsidTr="00F50D4B">
        <w:tc>
          <w:tcPr>
            <w:tcW w:w="1607" w:type="dxa"/>
            <w:shd w:val="clear" w:color="auto" w:fill="C7E2FA" w:themeFill="accent1" w:themeFillTint="33"/>
          </w:tcPr>
          <w:p w:rsidR="00F50D4B" w:rsidRPr="00367E64" w:rsidRDefault="00F50D4B" w:rsidP="002D11E3">
            <w:pPr>
              <w:rPr>
                <w:b/>
              </w:rPr>
            </w:pPr>
            <w:r>
              <w:rPr>
                <w:b/>
              </w:rPr>
              <w:t>Lecture cursive</w:t>
            </w:r>
          </w:p>
        </w:tc>
        <w:tc>
          <w:tcPr>
            <w:tcW w:w="9866" w:type="dxa"/>
            <w:gridSpan w:val="3"/>
            <w:shd w:val="clear" w:color="auto" w:fill="C7E2FA" w:themeFill="accent1" w:themeFillTint="33"/>
          </w:tcPr>
          <w:p w:rsidR="00F50D4B" w:rsidRPr="00BD55A4" w:rsidRDefault="00F50D4B" w:rsidP="002D11E3">
            <w:pPr>
              <w:rPr>
                <w:rFonts w:cs="Comic Sans MS"/>
                <w:b/>
              </w:rPr>
            </w:pPr>
            <w:r>
              <w:rPr>
                <w:rFonts w:cs="Comic Sans MS"/>
                <w:b/>
              </w:rPr>
              <w:t xml:space="preserve">Ibsen ? </w:t>
            </w:r>
          </w:p>
        </w:tc>
        <w:tc>
          <w:tcPr>
            <w:tcW w:w="3910" w:type="dxa"/>
            <w:shd w:val="clear" w:color="auto" w:fill="C7E2FA" w:themeFill="accent1" w:themeFillTint="33"/>
          </w:tcPr>
          <w:p w:rsidR="00F50D4B" w:rsidRPr="00BD55A4" w:rsidRDefault="00F50D4B" w:rsidP="002D11E3">
            <w:pPr>
              <w:rPr>
                <w:rFonts w:cs="Comic Sans MS"/>
                <w:b/>
              </w:rPr>
            </w:pPr>
          </w:p>
        </w:tc>
      </w:tr>
      <w:tr w:rsidR="00F50D4B" w:rsidRPr="006F1721" w:rsidTr="00F50D4B">
        <w:tc>
          <w:tcPr>
            <w:tcW w:w="1607" w:type="dxa"/>
            <w:vMerge w:val="restart"/>
          </w:tcPr>
          <w:p w:rsidR="00F50D4B" w:rsidRPr="00367E64" w:rsidRDefault="00F50D4B" w:rsidP="00671A44">
            <w:pPr>
              <w:rPr>
                <w:b/>
              </w:rPr>
            </w:pPr>
          </w:p>
        </w:tc>
        <w:tc>
          <w:tcPr>
            <w:tcW w:w="3324" w:type="dxa"/>
          </w:tcPr>
          <w:p w:rsidR="00F50D4B" w:rsidRPr="00244484" w:rsidRDefault="00F50D4B" w:rsidP="00244484">
            <w:pPr>
              <w:rPr>
                <w:b/>
              </w:rPr>
            </w:pPr>
            <w:r w:rsidRPr="00B26D85">
              <w:rPr>
                <w:b/>
              </w:rPr>
              <w:t>Extraits</w:t>
            </w:r>
          </w:p>
          <w:p w:rsidR="00F50D4B" w:rsidRPr="006F1721" w:rsidRDefault="00F50D4B" w:rsidP="00BF636F">
            <w:pPr>
              <w:pStyle w:val="Paragraphedeliste"/>
              <w:ind w:left="0"/>
            </w:pPr>
          </w:p>
        </w:tc>
        <w:tc>
          <w:tcPr>
            <w:tcW w:w="1958" w:type="dxa"/>
          </w:tcPr>
          <w:p w:rsidR="00F50D4B" w:rsidRPr="00CD7270" w:rsidRDefault="00F50D4B" w:rsidP="00671A44">
            <w:pPr>
              <w:rPr>
                <w:b/>
              </w:rPr>
            </w:pPr>
            <w:r w:rsidRPr="00CD7270">
              <w:rPr>
                <w:b/>
              </w:rPr>
              <w:t>Grammaire et lexique</w:t>
            </w:r>
          </w:p>
        </w:tc>
        <w:tc>
          <w:tcPr>
            <w:tcW w:w="4584" w:type="dxa"/>
          </w:tcPr>
          <w:p w:rsidR="00F50D4B" w:rsidRPr="00CD7270" w:rsidRDefault="00F50D4B" w:rsidP="00671A44">
            <w:pPr>
              <w:rPr>
                <w:b/>
              </w:rPr>
            </w:pPr>
            <w:r w:rsidRPr="00CD7270">
              <w:rPr>
                <w:b/>
              </w:rPr>
              <w:t>Expression écrite et orale</w:t>
            </w:r>
            <w:r>
              <w:rPr>
                <w:b/>
              </w:rPr>
              <w:t> : Activités pratiquées</w:t>
            </w:r>
          </w:p>
          <w:p w:rsidR="00F50D4B" w:rsidRPr="00CD7270" w:rsidRDefault="00F50D4B" w:rsidP="0086219D">
            <w:pPr>
              <w:rPr>
                <w:b/>
              </w:rPr>
            </w:pPr>
          </w:p>
        </w:tc>
        <w:tc>
          <w:tcPr>
            <w:tcW w:w="3910" w:type="dxa"/>
          </w:tcPr>
          <w:p w:rsidR="00F50D4B" w:rsidRPr="00CD7270" w:rsidRDefault="00F50D4B" w:rsidP="00671A44">
            <w:pPr>
              <w:rPr>
                <w:b/>
              </w:rPr>
            </w:pPr>
            <w:r>
              <w:rPr>
                <w:b/>
              </w:rPr>
              <w:t>Contraction et essai</w:t>
            </w:r>
          </w:p>
        </w:tc>
      </w:tr>
      <w:tr w:rsidR="00F50D4B" w:rsidRPr="006F1721" w:rsidTr="00F50D4B">
        <w:trPr>
          <w:trHeight w:val="1880"/>
        </w:trPr>
        <w:tc>
          <w:tcPr>
            <w:tcW w:w="1607" w:type="dxa"/>
            <w:vMerge/>
            <w:tcBorders>
              <w:bottom w:val="single" w:sz="4" w:space="0" w:color="auto"/>
            </w:tcBorders>
          </w:tcPr>
          <w:p w:rsidR="00F50D4B" w:rsidRPr="00367E64" w:rsidRDefault="00F50D4B" w:rsidP="00671A44">
            <w:pPr>
              <w:rPr>
                <w:b/>
              </w:rPr>
            </w:pPr>
          </w:p>
        </w:tc>
        <w:tc>
          <w:tcPr>
            <w:tcW w:w="3324" w:type="dxa"/>
            <w:tcBorders>
              <w:bottom w:val="single" w:sz="4" w:space="0" w:color="auto"/>
            </w:tcBorders>
          </w:tcPr>
          <w:p w:rsidR="00F50D4B" w:rsidRDefault="00F50D4B" w:rsidP="00244484">
            <w:pPr>
              <w:pStyle w:val="Paragraphedeliste"/>
              <w:numPr>
                <w:ilvl w:val="0"/>
                <w:numId w:val="22"/>
              </w:numPr>
              <w:rPr>
                <w:rFonts w:asciiTheme="minorHAnsi" w:hAnsiTheme="minorHAnsi"/>
              </w:rPr>
            </w:pPr>
            <w:r w:rsidRPr="00BF636F">
              <w:rPr>
                <w:rFonts w:asciiTheme="minorHAnsi" w:hAnsiTheme="minorHAnsi"/>
              </w:rPr>
              <w:t>Exposition</w:t>
            </w:r>
            <w:r>
              <w:rPr>
                <w:rFonts w:asciiTheme="minorHAnsi" w:hAnsiTheme="minorHAnsi"/>
              </w:rPr>
              <w:t xml:space="preserve"> I, 1</w:t>
            </w:r>
          </w:p>
          <w:p w:rsidR="00F50D4B" w:rsidRDefault="00F50D4B" w:rsidP="00244484">
            <w:pPr>
              <w:pStyle w:val="Paragraphedeliste"/>
              <w:numPr>
                <w:ilvl w:val="0"/>
                <w:numId w:val="22"/>
              </w:numPr>
              <w:rPr>
                <w:rFonts w:asciiTheme="minorHAnsi" w:hAnsiTheme="minorHAnsi"/>
              </w:rPr>
            </w:pPr>
            <w:r w:rsidRPr="00244484">
              <w:rPr>
                <w:rFonts w:asciiTheme="minorHAnsi" w:hAnsiTheme="minorHAnsi"/>
              </w:rPr>
              <w:t>Aveuglement d’Orgon I, 4</w:t>
            </w:r>
          </w:p>
          <w:p w:rsidR="00F50D4B" w:rsidRDefault="00F50D4B" w:rsidP="00244484">
            <w:pPr>
              <w:pStyle w:val="Paragraphedeliste"/>
              <w:numPr>
                <w:ilvl w:val="0"/>
                <w:numId w:val="22"/>
              </w:numPr>
              <w:rPr>
                <w:rFonts w:asciiTheme="minorHAnsi" w:hAnsiTheme="minorHAnsi"/>
              </w:rPr>
            </w:pPr>
            <w:r w:rsidRPr="00244484">
              <w:rPr>
                <w:rFonts w:asciiTheme="minorHAnsi" w:hAnsiTheme="minorHAnsi"/>
              </w:rPr>
              <w:t>Relation maître valet II, 2</w:t>
            </w:r>
          </w:p>
          <w:p w:rsidR="00F50D4B" w:rsidRPr="00244484" w:rsidRDefault="00F50D4B" w:rsidP="00244484">
            <w:pPr>
              <w:pStyle w:val="Paragraphedeliste"/>
              <w:numPr>
                <w:ilvl w:val="0"/>
                <w:numId w:val="22"/>
              </w:numPr>
              <w:rPr>
                <w:rFonts w:asciiTheme="minorHAnsi" w:hAnsiTheme="minorHAnsi"/>
              </w:rPr>
            </w:pPr>
            <w:r w:rsidRPr="00244484">
              <w:rPr>
                <w:rFonts w:asciiTheme="minorHAnsi" w:hAnsiTheme="minorHAnsi"/>
              </w:rPr>
              <w:t>L’Imposteur : acte III scène 2 et Acte IV scène 5</w:t>
            </w:r>
          </w:p>
          <w:p w:rsidR="00F50D4B" w:rsidRPr="006F1721" w:rsidRDefault="00F50D4B" w:rsidP="00671A44"/>
        </w:tc>
        <w:tc>
          <w:tcPr>
            <w:tcW w:w="1958" w:type="dxa"/>
            <w:tcBorders>
              <w:bottom w:val="single" w:sz="4" w:space="0" w:color="auto"/>
            </w:tcBorders>
          </w:tcPr>
          <w:p w:rsidR="00F50D4B" w:rsidRDefault="00F50D4B" w:rsidP="009F0845">
            <w:pPr>
              <w:rPr>
                <w:color w:val="00B0F0"/>
              </w:rPr>
            </w:pPr>
            <w:r w:rsidRPr="00155113">
              <w:rPr>
                <w:color w:val="00B0F0"/>
              </w:rPr>
              <w:t>Phrase simple, phrase complexe</w:t>
            </w:r>
            <w:r>
              <w:rPr>
                <w:color w:val="00B0F0"/>
              </w:rPr>
              <w:t xml:space="preserve"> / </w:t>
            </w:r>
            <w:r w:rsidRPr="00155113">
              <w:rPr>
                <w:color w:val="00B0F0"/>
              </w:rPr>
              <w:t>Types de phrases</w:t>
            </w:r>
          </w:p>
          <w:p w:rsidR="00F50D4B" w:rsidRPr="00155113" w:rsidRDefault="00F50D4B" w:rsidP="009F0845">
            <w:pPr>
              <w:rPr>
                <w:color w:val="00B0F0"/>
              </w:rPr>
            </w:pPr>
          </w:p>
          <w:p w:rsidR="00F50D4B" w:rsidRPr="00155113" w:rsidRDefault="00F50D4B" w:rsidP="009F0845">
            <w:pPr>
              <w:rPr>
                <w:color w:val="00B050"/>
              </w:rPr>
            </w:pPr>
            <w:r w:rsidRPr="00155113">
              <w:rPr>
                <w:color w:val="00B050"/>
              </w:rPr>
              <w:t>Subordonnée relative</w:t>
            </w:r>
          </w:p>
          <w:p w:rsidR="00F50D4B" w:rsidRDefault="00F50D4B" w:rsidP="00671A44">
            <w:pPr>
              <w:rPr>
                <w:color w:val="00B050"/>
              </w:rPr>
            </w:pPr>
            <w:r w:rsidRPr="00155113">
              <w:rPr>
                <w:color w:val="00B050"/>
              </w:rPr>
              <w:t>Subordonnée complétive</w:t>
            </w:r>
            <w:r>
              <w:rPr>
                <w:color w:val="00B050"/>
              </w:rPr>
              <w:t xml:space="preserve"> (réflexion sur les ambiguïtés et les sinuosités de la parole)</w:t>
            </w:r>
          </w:p>
          <w:p w:rsidR="00F50D4B" w:rsidRPr="00155113" w:rsidRDefault="00F50D4B" w:rsidP="00671A44">
            <w:pPr>
              <w:rPr>
                <w:color w:val="00B050"/>
              </w:rPr>
            </w:pPr>
          </w:p>
          <w:p w:rsidR="00F50D4B" w:rsidRPr="006F1721" w:rsidRDefault="00F50D4B" w:rsidP="00671A44">
            <w:r>
              <w:t>Vocabulaire propre au théâtre</w:t>
            </w:r>
          </w:p>
        </w:tc>
        <w:tc>
          <w:tcPr>
            <w:tcW w:w="4584" w:type="dxa"/>
            <w:tcBorders>
              <w:bottom w:val="single" w:sz="4" w:space="0" w:color="auto"/>
            </w:tcBorders>
          </w:tcPr>
          <w:p w:rsidR="00F50D4B" w:rsidRDefault="00F50D4B" w:rsidP="00F50D4B">
            <w:pPr>
              <w:rPr>
                <w:b/>
              </w:rPr>
            </w:pPr>
          </w:p>
          <w:p w:rsidR="00F50D4B" w:rsidRPr="00CD7270" w:rsidRDefault="00F50D4B" w:rsidP="00F50D4B">
            <w:pPr>
              <w:rPr>
                <w:b/>
              </w:rPr>
            </w:pPr>
          </w:p>
          <w:p w:rsidR="00F50D4B" w:rsidRDefault="00F50D4B" w:rsidP="00F50D4B">
            <w:r>
              <w:t>Analyse du texte théâtral : construction d’un commentaire composé</w:t>
            </w:r>
          </w:p>
          <w:p w:rsidR="00F50D4B" w:rsidRDefault="00F50D4B" w:rsidP="00F50D4B"/>
          <w:p w:rsidR="00F50D4B" w:rsidRDefault="00F50D4B" w:rsidP="00F50D4B">
            <w:r>
              <w:t xml:space="preserve">Lecture expressive / </w:t>
            </w:r>
            <w:r w:rsidRPr="0086219D">
              <w:t>Jeu et mise en scène</w:t>
            </w:r>
          </w:p>
          <w:p w:rsidR="00F50D4B" w:rsidRPr="006F1721" w:rsidRDefault="00F50D4B" w:rsidP="00F50D4B"/>
          <w:p w:rsidR="00F50D4B" w:rsidRDefault="00F50D4B" w:rsidP="00F50D4B">
            <w:r>
              <w:t xml:space="preserve">Dissertation sur </w:t>
            </w:r>
            <w:proofErr w:type="spellStart"/>
            <w:r>
              <w:t>oeuvre</w:t>
            </w:r>
            <w:proofErr w:type="spellEnd"/>
            <w:r>
              <w:t xml:space="preserve"> (analyses de sujets qui réinvestissent aussi les analyses logiques de phrases + construction de plans)</w:t>
            </w:r>
          </w:p>
          <w:p w:rsidR="00F50D4B" w:rsidRDefault="00F50D4B" w:rsidP="00F50D4B"/>
          <w:p w:rsidR="00F50D4B" w:rsidRDefault="00F50D4B" w:rsidP="00F50D4B"/>
          <w:p w:rsidR="00F50D4B" w:rsidRDefault="00F50D4B" w:rsidP="00F50D4B"/>
          <w:p w:rsidR="00F50D4B" w:rsidRDefault="00F50D4B" w:rsidP="00F50D4B"/>
        </w:tc>
        <w:tc>
          <w:tcPr>
            <w:tcW w:w="3910" w:type="dxa"/>
            <w:tcBorders>
              <w:bottom w:val="single" w:sz="4" w:space="0" w:color="auto"/>
            </w:tcBorders>
          </w:tcPr>
          <w:p w:rsidR="00F50D4B" w:rsidRDefault="00F50D4B" w:rsidP="0086219D"/>
          <w:p w:rsidR="00F50D4B" w:rsidRDefault="00F50D4B" w:rsidP="0086219D"/>
          <w:p w:rsidR="00F50D4B" w:rsidRPr="0086219D" w:rsidRDefault="00F50D4B" w:rsidP="00F50D4B">
            <w:r>
              <w:t xml:space="preserve">Essai : </w:t>
            </w:r>
            <w:r w:rsidRPr="0086219D">
              <w:t>Comparaison entre deux mises en scènes</w:t>
            </w:r>
          </w:p>
          <w:p w:rsidR="00F50D4B" w:rsidRDefault="00F50D4B" w:rsidP="00F50D4B">
            <w:r>
              <w:t>Rédaction d’une note de mise en scène (permet de retravailler la justification et donc l’expression du but, de la cause, de la concession, etc…)</w:t>
            </w:r>
          </w:p>
          <w:p w:rsidR="00F50D4B" w:rsidRDefault="00F50D4B" w:rsidP="00F50D4B">
            <w:r w:rsidRPr="0086219D">
              <w:t>Compte rendu sortie au théâtre</w:t>
            </w:r>
          </w:p>
          <w:p w:rsidR="00B87D93" w:rsidRDefault="00B87D93" w:rsidP="00F50D4B"/>
          <w:p w:rsidR="00B87D93" w:rsidRPr="0086219D" w:rsidRDefault="00B87D93" w:rsidP="00F50D4B">
            <w:r>
              <w:t>Contraction : soit le propos d’un metteur en scène (</w:t>
            </w:r>
            <w:proofErr w:type="spellStart"/>
            <w:r>
              <w:t>Braunschweig</w:t>
            </w:r>
            <w:proofErr w:type="spellEnd"/>
            <w:r>
              <w:t>, en gras) soit un extrait d’une préface de Molière.</w:t>
            </w:r>
          </w:p>
          <w:p w:rsidR="00F50D4B" w:rsidRDefault="00F50D4B" w:rsidP="0086219D"/>
        </w:tc>
      </w:tr>
      <w:tr w:rsidR="00F50D4B" w:rsidRPr="006F1721" w:rsidTr="00F50D4B">
        <w:tc>
          <w:tcPr>
            <w:tcW w:w="1607" w:type="dxa"/>
          </w:tcPr>
          <w:p w:rsidR="00F50D4B" w:rsidRPr="00367E64" w:rsidRDefault="00F50D4B" w:rsidP="00671A44">
            <w:pPr>
              <w:rPr>
                <w:b/>
              </w:rPr>
            </w:pPr>
            <w:r>
              <w:rPr>
                <w:b/>
              </w:rPr>
              <w:t>Prolongements</w:t>
            </w:r>
          </w:p>
        </w:tc>
        <w:tc>
          <w:tcPr>
            <w:tcW w:w="9866" w:type="dxa"/>
            <w:gridSpan w:val="3"/>
          </w:tcPr>
          <w:p w:rsidR="00F50D4B" w:rsidRPr="00F50D4B" w:rsidRDefault="00F50D4B" w:rsidP="00671A44">
            <w:r w:rsidRPr="00F50D4B">
              <w:t xml:space="preserve">GPT sur le théâtre et la morale : Molière, </w:t>
            </w:r>
            <w:r w:rsidRPr="00F50D4B">
              <w:rPr>
                <w:i/>
              </w:rPr>
              <w:t>Préface du Tartuffe</w:t>
            </w:r>
            <w:r w:rsidRPr="00F50D4B">
              <w:t xml:space="preserve"> (1664), Pierre Nicole, </w:t>
            </w:r>
            <w:r w:rsidRPr="00F50D4B">
              <w:rPr>
                <w:i/>
              </w:rPr>
              <w:t>Traité de la comédie</w:t>
            </w:r>
            <w:r w:rsidRPr="00F50D4B">
              <w:t xml:space="preserve">, 1667), Jean racine, </w:t>
            </w:r>
            <w:r w:rsidRPr="00F50D4B">
              <w:rPr>
                <w:i/>
              </w:rPr>
              <w:t>Préface de Phèdre</w:t>
            </w:r>
            <w:r w:rsidRPr="00F50D4B">
              <w:t xml:space="preserve"> (1677), Jean-Jacques Rousseau, </w:t>
            </w:r>
            <w:r w:rsidRPr="00F50D4B">
              <w:rPr>
                <w:i/>
              </w:rPr>
              <w:t>Lettre à d’Alembert sur les spectacles</w:t>
            </w:r>
            <w:r w:rsidRPr="00F50D4B">
              <w:t xml:space="preserve"> (1758)</w:t>
            </w:r>
          </w:p>
          <w:p w:rsidR="00F50D4B" w:rsidRPr="006F1721" w:rsidRDefault="00F50D4B" w:rsidP="00671A44"/>
        </w:tc>
        <w:tc>
          <w:tcPr>
            <w:tcW w:w="3910" w:type="dxa"/>
          </w:tcPr>
          <w:p w:rsidR="00F50D4B" w:rsidRDefault="00F50D4B" w:rsidP="00671A44"/>
        </w:tc>
      </w:tr>
    </w:tbl>
    <w:p w:rsidR="00C07250" w:rsidRDefault="00C07250"/>
    <w:p w:rsidR="00B87D93" w:rsidRPr="00B87D93" w:rsidRDefault="00B87D93" w:rsidP="00B87D93">
      <w:pPr>
        <w:rPr>
          <w:b/>
          <w:bCs/>
        </w:rPr>
      </w:pPr>
      <w:r w:rsidRPr="00B87D93">
        <w:rPr>
          <w:b/>
          <w:bCs/>
        </w:rPr>
        <w:t xml:space="preserve">Note d’intention de Stéphane </w:t>
      </w:r>
      <w:proofErr w:type="spellStart"/>
      <w:r w:rsidRPr="00B87D93">
        <w:rPr>
          <w:b/>
          <w:bCs/>
        </w:rPr>
        <w:t>Braunschweig</w:t>
      </w:r>
      <w:proofErr w:type="spellEnd"/>
      <w:r w:rsidRPr="00B87D93">
        <w:rPr>
          <w:b/>
          <w:bCs/>
        </w:rPr>
        <w:t xml:space="preserve"> - février 2008</w:t>
      </w:r>
    </w:p>
    <w:p w:rsidR="00B87D93" w:rsidRPr="00B87D93" w:rsidRDefault="00B87D93" w:rsidP="00B87D93">
      <w:pPr>
        <w:rPr>
          <w:b/>
          <w:bCs/>
        </w:rPr>
      </w:pPr>
      <w:r w:rsidRPr="00B87D93">
        <w:rPr>
          <w:b/>
          <w:bCs/>
        </w:rPr>
        <w:t xml:space="preserve">Extraits d’un entretien avec Anne-Françoise </w:t>
      </w:r>
      <w:proofErr w:type="gramStart"/>
      <w:r w:rsidRPr="00B87D93">
        <w:rPr>
          <w:b/>
          <w:bCs/>
        </w:rPr>
        <w:t>Benhamou</w:t>
      </w:r>
      <w:r w:rsidR="00056460">
        <w:rPr>
          <w:b/>
          <w:bCs/>
        </w:rPr>
        <w:t xml:space="preserve"> .</w:t>
      </w:r>
      <w:proofErr w:type="gramEnd"/>
      <w:r w:rsidR="00056460">
        <w:rPr>
          <w:b/>
          <w:bCs/>
        </w:rPr>
        <w:t xml:space="preserve"> Le passage en gras est le plus aisé à résumer.</w:t>
      </w:r>
    </w:p>
    <w:p w:rsidR="00B87D93" w:rsidRPr="00B87D93" w:rsidRDefault="00B87D93" w:rsidP="00B87D93">
      <w:pPr>
        <w:rPr>
          <w:b/>
        </w:rPr>
      </w:pPr>
      <w:r w:rsidRPr="00B87D93">
        <w:rPr>
          <w:i/>
          <w:iCs/>
        </w:rPr>
        <w:lastRenderedPageBreak/>
        <w:t>Tartuffe</w:t>
      </w:r>
      <w:r w:rsidRPr="00B87D93">
        <w:t xml:space="preserve"> est une pièce où on sent que tout est déjà traversé par un passé, un passif. On peut bien sûr prendre la pièce dans son abstraction, mais on peut aussi essayer de voyager dans ce qui traverse les personnages et ce pourquoi ils en sont arrivés là. C'est une pièce qui commence dans la crise. Est-ce que la crise de Madame Pernelle est démesurée par rapport à la situation ? En tout cas elle recouvre quelque chose de paradoxal : alors qu’elle dit que rien ne va plus, Orgon arrive en déclarant au contraire que tout va bien depuis que Tartuffe est là. La pièce est l’histoire de quelqu’un qui pense aller très bien sous l’emprise de Tartuffe, mais qui a en lui une faille que la pièce va ouvrir. La question est alors de savoir de quelle nature est cette faille, comment elle a été comblée avant, ce qui l’a causée, etc. Même si tous les personnages jouent un rôle déterminant, pour moi le personnage principal est Orgon ; je tourne autour de la maladie d’Orgon, des symptômes d’Orgon. Il faut arriver à se raconter ce qui s’est passé avant dans sa famille. Si on se raconte que sa première femme, celle qui plaisait à Mme Pernelle, était une sorte de bigote, qu’il ne devait pas avoir une relation très épanouie sexuellement avec elle, et que devenu veuf il a choisi en </w:t>
      </w:r>
      <w:proofErr w:type="spellStart"/>
      <w:r w:rsidRPr="00B87D93">
        <w:t>Elmire</w:t>
      </w:r>
      <w:proofErr w:type="spellEnd"/>
      <w:r w:rsidRPr="00B87D93">
        <w:t xml:space="preserve"> une jeune femme avec un côté joyeux, sensuel, et que là tout d’un coup il est sous une emprise sexuelle, on peut penser que c’est ça qui déclenche la crise. Sur la base d’une peur du sexe, d’une culpabilité qui lui est liée. Il faut bien que le discours de Tartuffe – qui dit tout le temps que le sexe est la chose la plus horrible du monde – trouve une prise chez Orgon.</w:t>
      </w:r>
      <w:r w:rsidRPr="00B87D93">
        <w:br/>
      </w:r>
      <w:r w:rsidRPr="00B87D93">
        <w:br/>
        <w:t>(…)</w:t>
      </w:r>
      <w:r w:rsidRPr="00B87D93">
        <w:br/>
      </w:r>
      <w:r w:rsidRPr="00B87D93">
        <w:br/>
      </w:r>
      <w:r w:rsidRPr="00B87D93">
        <w:rPr>
          <w:b/>
        </w:rPr>
        <w:t xml:space="preserve">Molière n’écrit qu’avec ce qu’il est, ce qu’il vit. C'est partout. Par exemple la question de la jalousie qui est un thème central chez lui, n’apparaît pas au premier abord dans </w:t>
      </w:r>
      <w:r w:rsidRPr="00B87D93">
        <w:rPr>
          <w:b/>
          <w:i/>
          <w:iCs/>
        </w:rPr>
        <w:t>Tartuffe</w:t>
      </w:r>
      <w:r w:rsidRPr="00B87D93">
        <w:rPr>
          <w:b/>
        </w:rPr>
        <w:t>. Mais quand on plonge dans la pièce on s’aperçoit que c'est là tout le temps… C'est comme une donnée de base de la relation d’Orgon à sa femme. Molière jouait Orgon avec la matière d’Alceste. Les personnages ne sont pas les mêmes, ils n’ont pas la même histoire socialement mais il y a un fond d’être commun. Il les jouait comiques, c'était une manière de mettre en jeu ses propres affects en les démontant et en les ridiculisant. Je pense que jouer avait pour lui une fonction thérapeutique.</w:t>
      </w:r>
      <w:r w:rsidRPr="00B87D93">
        <w:rPr>
          <w:b/>
        </w:rPr>
        <w:br/>
      </w:r>
      <w:r w:rsidRPr="00B87D93">
        <w:rPr>
          <w:b/>
        </w:rPr>
        <w:br/>
        <w:t xml:space="preserve">Le monde a évolué, les </w:t>
      </w:r>
      <w:proofErr w:type="spellStart"/>
      <w:r w:rsidRPr="00B87D93">
        <w:rPr>
          <w:b/>
        </w:rPr>
        <w:t>moeurs</w:t>
      </w:r>
      <w:proofErr w:type="spellEnd"/>
      <w:r w:rsidRPr="00B87D93">
        <w:rPr>
          <w:b/>
        </w:rPr>
        <w:t xml:space="preserve"> évoluent, la morale aussi, mais la peur de l’amour, la peur de ne pas être aimé, le désir de sauver l’autre, les situations d’emprise, ce sont comme des invariants de la condition humaine moderne. Et là, Molière, sous l’apparence de la légèreté et parfois de la convention, est d’une profondeur inouïe. En travaillant hier la scène de la dispute de Valère et Marianne, qui m’avait toujours paru la scène la plus conventionnelle de la pièce, il apparaît une réalité et une profondeur des sentiments amoureux tout à fait étonnante. Le roman est ce qui me motive actuellement dans mon travail de metteur en scène, mais c’est aussi le moyen de décaper la pièce du leurre de ses formes. De ses conventions.</w:t>
      </w:r>
    </w:p>
    <w:p w:rsidR="00B87D93" w:rsidRPr="00B87D93" w:rsidRDefault="00B87D93" w:rsidP="00B87D93">
      <w:r w:rsidRPr="00B87D93">
        <w:rPr>
          <w:b/>
        </w:rPr>
        <w:t xml:space="preserve">La religion est un levier dans ce dispositif. C'est d’abord un contexte, un contexte politique qui peut faire penser à ce qu’on vit aujourd’hui : les rapports du pouvoir et du discours religieux. On a eu pendant quelques années ce qu’on appelait le retour du religieux, et maintenant on a le retour des dévots. Le pouvoir se remet à prendre appui sur ça – c'est complètement nouveau ! Il y a des conséquences politiques, mais ce n’est pas </w:t>
      </w:r>
      <w:r w:rsidRPr="00B87D93">
        <w:rPr>
          <w:b/>
          <w:i/>
          <w:iCs/>
        </w:rPr>
        <w:t>Tartuffe</w:t>
      </w:r>
      <w:r w:rsidRPr="00B87D93">
        <w:rPr>
          <w:b/>
        </w:rPr>
        <w:t xml:space="preserve"> qui peut nous permettre de les aborder. Si on veut regarder ça de façon plus politique, il faudrait plutôt aller voir du côté de </w:t>
      </w:r>
      <w:r w:rsidRPr="00B87D93">
        <w:rPr>
          <w:b/>
          <w:i/>
          <w:iCs/>
        </w:rPr>
        <w:t>Sainte Jeanne</w:t>
      </w:r>
      <w:r w:rsidRPr="00B87D93">
        <w:rPr>
          <w:b/>
        </w:rPr>
        <w:t xml:space="preserve"> </w:t>
      </w:r>
      <w:r w:rsidRPr="00B87D93">
        <w:rPr>
          <w:b/>
          <w:i/>
          <w:iCs/>
        </w:rPr>
        <w:t>des abattoirs</w:t>
      </w:r>
      <w:r w:rsidRPr="00B87D93">
        <w:rPr>
          <w:b/>
        </w:rPr>
        <w:t>, par exemple… Parce que là, la problématique est prise dans l’intimité de Molière – c'est comme ça que je le vois. La religion est l’endroit où la maladie d’Orgon trouve une échappatoire, c'est le couvercle qu’on met sur la marmite.</w:t>
      </w:r>
      <w:r w:rsidRPr="00B87D93">
        <w:rPr>
          <w:b/>
        </w:rPr>
        <w:br/>
      </w:r>
      <w:r w:rsidRPr="00B87D93">
        <w:rPr>
          <w:b/>
        </w:rPr>
        <w:br/>
        <w:t xml:space="preserve">Ce dont je parle en abordant le thème religieux à travers </w:t>
      </w:r>
      <w:r w:rsidRPr="00B87D93">
        <w:rPr>
          <w:b/>
          <w:i/>
          <w:iCs/>
        </w:rPr>
        <w:t>Brand, Mesure pour</w:t>
      </w:r>
      <w:r w:rsidRPr="00B87D93">
        <w:rPr>
          <w:b/>
        </w:rPr>
        <w:t xml:space="preserve"> </w:t>
      </w:r>
      <w:r w:rsidRPr="00B87D93">
        <w:rPr>
          <w:b/>
          <w:i/>
          <w:iCs/>
        </w:rPr>
        <w:t xml:space="preserve">mesure ou Peer </w:t>
      </w:r>
      <w:proofErr w:type="spellStart"/>
      <w:r w:rsidRPr="00B87D93">
        <w:rPr>
          <w:b/>
          <w:i/>
          <w:iCs/>
        </w:rPr>
        <w:t>Gynt</w:t>
      </w:r>
      <w:proofErr w:type="spellEnd"/>
      <w:r w:rsidRPr="00B87D93">
        <w:rPr>
          <w:b/>
        </w:rPr>
        <w:t>, c’est toujours d’un certain rapport à la culpabilité, à la souillure. Le monde dans lequel on vit – c'est un peu banal de le dire mais c'est quand même aussi une réalité – est un monde hyper matérialiste et qui touchant le fond de ce matérialisme rebondit sur un besoin de spiritualité énorme. Pour moi l’un est absolument l’envers de l’autre, de même que le cynisme est l’envers de l’idéalisme. Le besoin de spiritualité est la face cachée du matérialisme.</w:t>
      </w:r>
      <w:r w:rsidRPr="00B87D93">
        <w:rPr>
          <w:b/>
        </w:rPr>
        <w:br/>
      </w:r>
      <w:r w:rsidRPr="00B87D93">
        <w:rPr>
          <w:b/>
        </w:rPr>
        <w:br/>
      </w:r>
      <w:r w:rsidRPr="00B87D93">
        <w:lastRenderedPageBreak/>
        <w:t>(…)</w:t>
      </w:r>
      <w:r w:rsidRPr="00B87D93">
        <w:br/>
      </w:r>
      <w:r w:rsidRPr="00B87D93">
        <w:br/>
        <w:t>Nous nous étions dit une fois que Molière vivait dans un profond scepticisme, et que ce qui le protégeait du cynisme c’était une foi dans le théâtre – là j’emploie un mot religieux parce qu’il n’y en a pas d’autre. Croire que le théâtre permet de produire du sens ou de survivre à un monde sans dieu. Et peut produire aussi ce qui résiste aux certitudes. Je me sens proche de ça. La façon dont Molière tire sur tout ce qui croit, ça me convient, je me sens en famille. Pas tellement avec ses problématiques de jalousie mais avec les problématiques liées à la foi, au théâtre, au sens de ce qui se joue par le théâtre, à la mise en jeu de l’intime et à la question de l’amour comme une chose centrale – là, je me sens en famille.</w:t>
      </w:r>
    </w:p>
    <w:p w:rsidR="00E27009" w:rsidRDefault="00E27009"/>
    <w:p w:rsidR="00E27009" w:rsidRDefault="00E27009"/>
    <w:tbl>
      <w:tblPr>
        <w:tblStyle w:val="Grilledutableau"/>
        <w:tblW w:w="0" w:type="auto"/>
        <w:tblInd w:w="5" w:type="dxa"/>
        <w:tblLook w:val="04A0" w:firstRow="1" w:lastRow="0" w:firstColumn="1" w:lastColumn="0" w:noHBand="0" w:noVBand="1"/>
      </w:tblPr>
      <w:tblGrid>
        <w:gridCol w:w="1724"/>
        <w:gridCol w:w="3672"/>
        <w:gridCol w:w="1843"/>
        <w:gridCol w:w="4332"/>
        <w:gridCol w:w="3812"/>
      </w:tblGrid>
      <w:tr w:rsidR="00880CE6" w:rsidRPr="006F1721" w:rsidTr="00880CE6">
        <w:tc>
          <w:tcPr>
            <w:tcW w:w="1724" w:type="dxa"/>
            <w:shd w:val="clear" w:color="auto" w:fill="C7E2FA" w:themeFill="accent1" w:themeFillTint="33"/>
          </w:tcPr>
          <w:p w:rsidR="00880CE6" w:rsidRPr="00367E64" w:rsidRDefault="00880CE6" w:rsidP="006B0BE8">
            <w:pPr>
              <w:rPr>
                <w:b/>
              </w:rPr>
            </w:pPr>
          </w:p>
        </w:tc>
        <w:tc>
          <w:tcPr>
            <w:tcW w:w="9847" w:type="dxa"/>
            <w:gridSpan w:val="3"/>
            <w:shd w:val="clear" w:color="auto" w:fill="C7E2FA" w:themeFill="accent1" w:themeFillTint="33"/>
          </w:tcPr>
          <w:p w:rsidR="00880CE6" w:rsidRPr="00022394" w:rsidRDefault="00880CE6" w:rsidP="0083097B">
            <w:pPr>
              <w:jc w:val="center"/>
              <w:rPr>
                <w:rFonts w:cs="Comic Sans MS"/>
                <w:b/>
              </w:rPr>
            </w:pPr>
            <w:r w:rsidRPr="00022394">
              <w:rPr>
                <w:rFonts w:cs="Comic Sans MS"/>
                <w:b/>
              </w:rPr>
              <w:t>Eugène IONESCO</w:t>
            </w:r>
            <w:r>
              <w:rPr>
                <w:rFonts w:cs="Comic Sans MS"/>
                <w:b/>
              </w:rPr>
              <w:t xml:space="preserve">, Rhinocéros, </w:t>
            </w:r>
            <w:r>
              <w:t>Edi</w:t>
            </w:r>
            <w:r w:rsidRPr="00B36FFC">
              <w:t>tion Folio plus Classiques.</w:t>
            </w:r>
          </w:p>
        </w:tc>
        <w:tc>
          <w:tcPr>
            <w:tcW w:w="3812" w:type="dxa"/>
            <w:shd w:val="clear" w:color="auto" w:fill="C7E2FA" w:themeFill="accent1" w:themeFillTint="33"/>
          </w:tcPr>
          <w:p w:rsidR="00880CE6" w:rsidRPr="00022394" w:rsidRDefault="00880CE6" w:rsidP="0083097B">
            <w:pPr>
              <w:jc w:val="center"/>
              <w:rPr>
                <w:rFonts w:cs="Comic Sans MS"/>
                <w:b/>
              </w:rPr>
            </w:pPr>
          </w:p>
        </w:tc>
      </w:tr>
      <w:tr w:rsidR="00880CE6" w:rsidRPr="006F1721" w:rsidTr="00880CE6">
        <w:tc>
          <w:tcPr>
            <w:tcW w:w="1724" w:type="dxa"/>
            <w:shd w:val="clear" w:color="auto" w:fill="C7E2FA" w:themeFill="accent1" w:themeFillTint="33"/>
          </w:tcPr>
          <w:p w:rsidR="00880CE6" w:rsidRPr="00367E64" w:rsidRDefault="00880CE6" w:rsidP="0083097B">
            <w:pPr>
              <w:rPr>
                <w:b/>
              </w:rPr>
            </w:pPr>
            <w:r w:rsidRPr="00367E64">
              <w:rPr>
                <w:b/>
              </w:rPr>
              <w:t>Objet étude </w:t>
            </w:r>
          </w:p>
        </w:tc>
        <w:tc>
          <w:tcPr>
            <w:tcW w:w="9847" w:type="dxa"/>
            <w:gridSpan w:val="3"/>
            <w:shd w:val="clear" w:color="auto" w:fill="C7E2FA" w:themeFill="accent1" w:themeFillTint="33"/>
          </w:tcPr>
          <w:p w:rsidR="00880CE6" w:rsidRPr="00BD55A4" w:rsidRDefault="00880CE6" w:rsidP="0083097B">
            <w:pPr>
              <w:rPr>
                <w:b/>
              </w:rPr>
            </w:pPr>
            <w:r w:rsidRPr="00BD55A4">
              <w:rPr>
                <w:b/>
              </w:rPr>
              <w:t>Le théâtre du XVIIe siècle au XXIe siècle</w:t>
            </w:r>
          </w:p>
        </w:tc>
        <w:tc>
          <w:tcPr>
            <w:tcW w:w="3812" w:type="dxa"/>
            <w:shd w:val="clear" w:color="auto" w:fill="C7E2FA" w:themeFill="accent1" w:themeFillTint="33"/>
          </w:tcPr>
          <w:p w:rsidR="00880CE6" w:rsidRPr="00BD55A4" w:rsidRDefault="00880CE6" w:rsidP="0083097B">
            <w:pPr>
              <w:rPr>
                <w:b/>
              </w:rPr>
            </w:pPr>
          </w:p>
        </w:tc>
      </w:tr>
      <w:tr w:rsidR="00880CE6" w:rsidRPr="006F1721" w:rsidTr="00880CE6">
        <w:tc>
          <w:tcPr>
            <w:tcW w:w="1724" w:type="dxa"/>
            <w:shd w:val="clear" w:color="auto" w:fill="C7E2FA" w:themeFill="accent1" w:themeFillTint="33"/>
          </w:tcPr>
          <w:p w:rsidR="00880CE6" w:rsidRPr="00367E64" w:rsidRDefault="00880CE6" w:rsidP="0083097B">
            <w:pPr>
              <w:rPr>
                <w:b/>
              </w:rPr>
            </w:pPr>
            <w:r w:rsidRPr="00367E64">
              <w:rPr>
                <w:b/>
              </w:rPr>
              <w:t>Problématique</w:t>
            </w:r>
          </w:p>
        </w:tc>
        <w:tc>
          <w:tcPr>
            <w:tcW w:w="9847" w:type="dxa"/>
            <w:gridSpan w:val="3"/>
            <w:shd w:val="clear" w:color="auto" w:fill="C7E2FA" w:themeFill="accent1" w:themeFillTint="33"/>
          </w:tcPr>
          <w:p w:rsidR="00880CE6" w:rsidRPr="00BD55A4" w:rsidRDefault="00880CE6" w:rsidP="0083097B">
            <w:pPr>
              <w:rPr>
                <w:rFonts w:cs="Comic Sans MS"/>
                <w:b/>
              </w:rPr>
            </w:pPr>
            <w:r w:rsidRPr="00BD55A4">
              <w:rPr>
                <w:rFonts w:cs="Comic Sans MS"/>
                <w:b/>
              </w:rPr>
              <w:t>Quels sont les enjeux de la pièce du point de vue politique et moral ? </w:t>
            </w:r>
          </w:p>
        </w:tc>
        <w:tc>
          <w:tcPr>
            <w:tcW w:w="3812" w:type="dxa"/>
            <w:shd w:val="clear" w:color="auto" w:fill="C7E2FA" w:themeFill="accent1" w:themeFillTint="33"/>
          </w:tcPr>
          <w:p w:rsidR="00880CE6" w:rsidRPr="00BD55A4" w:rsidRDefault="00880CE6" w:rsidP="0083097B">
            <w:pPr>
              <w:rPr>
                <w:rFonts w:cs="Comic Sans MS"/>
                <w:b/>
              </w:rPr>
            </w:pPr>
          </w:p>
        </w:tc>
      </w:tr>
      <w:tr w:rsidR="00880CE6" w:rsidRPr="006F1721" w:rsidTr="00880CE6">
        <w:tc>
          <w:tcPr>
            <w:tcW w:w="1724" w:type="dxa"/>
            <w:shd w:val="clear" w:color="auto" w:fill="C7E2FA" w:themeFill="accent1" w:themeFillTint="33"/>
          </w:tcPr>
          <w:p w:rsidR="00880CE6" w:rsidRPr="00367E64" w:rsidRDefault="00880CE6" w:rsidP="0083097B">
            <w:pPr>
              <w:rPr>
                <w:b/>
              </w:rPr>
            </w:pPr>
            <w:r>
              <w:rPr>
                <w:b/>
              </w:rPr>
              <w:t>Lecture cursive</w:t>
            </w:r>
          </w:p>
        </w:tc>
        <w:tc>
          <w:tcPr>
            <w:tcW w:w="9847" w:type="dxa"/>
            <w:gridSpan w:val="3"/>
            <w:shd w:val="clear" w:color="auto" w:fill="C7E2FA" w:themeFill="accent1" w:themeFillTint="33"/>
          </w:tcPr>
          <w:p w:rsidR="00880CE6" w:rsidRPr="00BD55A4" w:rsidRDefault="00880CE6" w:rsidP="0083097B">
            <w:pPr>
              <w:rPr>
                <w:b/>
                <w:color w:val="000000"/>
              </w:rPr>
            </w:pPr>
            <w:r w:rsidRPr="00BD55A4">
              <w:rPr>
                <w:b/>
                <w:color w:val="000000"/>
              </w:rPr>
              <w:t>Kafka, </w:t>
            </w:r>
            <w:r w:rsidRPr="00BD55A4">
              <w:rPr>
                <w:b/>
                <w:i/>
                <w:color w:val="000000"/>
              </w:rPr>
              <w:t>La Métamorphose</w:t>
            </w:r>
            <w:r>
              <w:rPr>
                <w:b/>
                <w:i/>
                <w:color w:val="000000"/>
              </w:rPr>
              <w:t>, Vercors, Zoo ou l’assassin philanthrope</w:t>
            </w:r>
          </w:p>
        </w:tc>
        <w:tc>
          <w:tcPr>
            <w:tcW w:w="3812" w:type="dxa"/>
            <w:shd w:val="clear" w:color="auto" w:fill="C7E2FA" w:themeFill="accent1" w:themeFillTint="33"/>
          </w:tcPr>
          <w:p w:rsidR="00880CE6" w:rsidRPr="00BD55A4" w:rsidRDefault="00880CE6" w:rsidP="0083097B">
            <w:pPr>
              <w:rPr>
                <w:b/>
                <w:color w:val="000000"/>
              </w:rPr>
            </w:pPr>
          </w:p>
        </w:tc>
      </w:tr>
      <w:tr w:rsidR="00880CE6" w:rsidRPr="006F1721" w:rsidTr="00880CE6">
        <w:tc>
          <w:tcPr>
            <w:tcW w:w="1724" w:type="dxa"/>
            <w:vMerge w:val="restart"/>
          </w:tcPr>
          <w:p w:rsidR="00880CE6" w:rsidRPr="00367E64" w:rsidRDefault="00880CE6" w:rsidP="0083097B">
            <w:pPr>
              <w:rPr>
                <w:b/>
              </w:rPr>
            </w:pPr>
            <w:r>
              <w:rPr>
                <w:b/>
              </w:rPr>
              <w:t>Explications de textes</w:t>
            </w:r>
          </w:p>
        </w:tc>
        <w:tc>
          <w:tcPr>
            <w:tcW w:w="3672" w:type="dxa"/>
          </w:tcPr>
          <w:p w:rsidR="00880CE6" w:rsidRPr="00C80900" w:rsidRDefault="00880CE6" w:rsidP="00C80900">
            <w:pPr>
              <w:pStyle w:val="Paragraphedeliste"/>
              <w:spacing w:line="276" w:lineRule="auto"/>
              <w:ind w:left="59"/>
              <w:rPr>
                <w:rFonts w:asciiTheme="minorHAnsi" w:hAnsiTheme="minorHAnsi"/>
                <w:b/>
                <w:color w:val="000000"/>
              </w:rPr>
            </w:pPr>
            <w:r w:rsidRPr="00244484">
              <w:rPr>
                <w:rFonts w:asciiTheme="minorHAnsi" w:hAnsiTheme="minorHAnsi"/>
                <w:b/>
                <w:color w:val="000000"/>
              </w:rPr>
              <w:t>Extraits</w:t>
            </w:r>
          </w:p>
        </w:tc>
        <w:tc>
          <w:tcPr>
            <w:tcW w:w="1843" w:type="dxa"/>
          </w:tcPr>
          <w:p w:rsidR="00880CE6" w:rsidRPr="00CD7270" w:rsidRDefault="00880CE6" w:rsidP="0083097B">
            <w:pPr>
              <w:rPr>
                <w:b/>
              </w:rPr>
            </w:pPr>
            <w:r w:rsidRPr="00CD7270">
              <w:rPr>
                <w:b/>
              </w:rPr>
              <w:t>Grammaire et lexique</w:t>
            </w:r>
          </w:p>
        </w:tc>
        <w:tc>
          <w:tcPr>
            <w:tcW w:w="4332" w:type="dxa"/>
          </w:tcPr>
          <w:p w:rsidR="00880CE6" w:rsidRDefault="00880CE6" w:rsidP="0083097B">
            <w:pPr>
              <w:rPr>
                <w:b/>
              </w:rPr>
            </w:pPr>
            <w:r w:rsidRPr="00CD7270">
              <w:rPr>
                <w:b/>
              </w:rPr>
              <w:t>Expression écrite et orale</w:t>
            </w:r>
            <w:r>
              <w:rPr>
                <w:b/>
              </w:rPr>
              <w:t xml:space="preserve"> / Exercices pratiqués</w:t>
            </w:r>
          </w:p>
          <w:p w:rsidR="00880CE6" w:rsidRPr="00CD7270" w:rsidRDefault="00880CE6" w:rsidP="0083097B">
            <w:pPr>
              <w:rPr>
                <w:b/>
              </w:rPr>
            </w:pPr>
          </w:p>
        </w:tc>
        <w:tc>
          <w:tcPr>
            <w:tcW w:w="3812" w:type="dxa"/>
          </w:tcPr>
          <w:p w:rsidR="00880CE6" w:rsidRPr="00CD7270" w:rsidRDefault="00880CE6" w:rsidP="0083097B">
            <w:pPr>
              <w:rPr>
                <w:b/>
              </w:rPr>
            </w:pPr>
            <w:r>
              <w:rPr>
                <w:b/>
              </w:rPr>
              <w:t>Contraction et essai</w:t>
            </w:r>
          </w:p>
        </w:tc>
      </w:tr>
      <w:tr w:rsidR="00880CE6" w:rsidRPr="006F1721" w:rsidTr="00880CE6">
        <w:trPr>
          <w:trHeight w:val="269"/>
        </w:trPr>
        <w:tc>
          <w:tcPr>
            <w:tcW w:w="1724" w:type="dxa"/>
            <w:vMerge/>
          </w:tcPr>
          <w:p w:rsidR="00880CE6" w:rsidRPr="00367E64" w:rsidRDefault="00880CE6" w:rsidP="0083097B">
            <w:pPr>
              <w:rPr>
                <w:b/>
              </w:rPr>
            </w:pPr>
          </w:p>
        </w:tc>
        <w:tc>
          <w:tcPr>
            <w:tcW w:w="3672" w:type="dxa"/>
          </w:tcPr>
          <w:p w:rsidR="00880CE6" w:rsidRDefault="00880CE6" w:rsidP="00244484">
            <w:pPr>
              <w:pStyle w:val="Paragraphedeliste"/>
              <w:numPr>
                <w:ilvl w:val="0"/>
                <w:numId w:val="12"/>
              </w:numPr>
              <w:spacing w:line="276" w:lineRule="auto"/>
              <w:rPr>
                <w:rFonts w:asciiTheme="minorHAnsi" w:hAnsiTheme="minorHAnsi"/>
                <w:color w:val="000000"/>
              </w:rPr>
            </w:pPr>
            <w:r>
              <w:rPr>
                <w:rFonts w:asciiTheme="minorHAnsi" w:hAnsiTheme="minorHAnsi"/>
                <w:color w:val="000000"/>
              </w:rPr>
              <w:t>« </w:t>
            </w:r>
            <w:r w:rsidRPr="00B36FFC">
              <w:rPr>
                <w:rFonts w:asciiTheme="minorHAnsi" w:hAnsiTheme="minorHAnsi"/>
                <w:color w:val="000000"/>
              </w:rPr>
              <w:t>Tournez-vous. Allez, tournez-vous … Oh ! un rhinocéros ! », pages 13 à 16. (Exposition)</w:t>
            </w:r>
          </w:p>
          <w:p w:rsidR="00880CE6" w:rsidRDefault="00880CE6" w:rsidP="00244484">
            <w:pPr>
              <w:pStyle w:val="Paragraphedeliste"/>
              <w:numPr>
                <w:ilvl w:val="0"/>
                <w:numId w:val="12"/>
              </w:numPr>
              <w:spacing w:line="276" w:lineRule="auto"/>
              <w:rPr>
                <w:rFonts w:asciiTheme="minorHAnsi" w:hAnsiTheme="minorHAnsi"/>
                <w:color w:val="000000"/>
              </w:rPr>
            </w:pPr>
            <w:r w:rsidRPr="00B36FFC">
              <w:rPr>
                <w:rFonts w:asciiTheme="minorHAnsi" w:hAnsiTheme="minorHAnsi"/>
                <w:color w:val="000000"/>
              </w:rPr>
              <w:t>« L’hum</w:t>
            </w:r>
            <w:r>
              <w:rPr>
                <w:rFonts w:asciiTheme="minorHAnsi" w:hAnsiTheme="minorHAnsi"/>
                <w:color w:val="000000"/>
              </w:rPr>
              <w:t>anisme est périmé ! … Vous êtes rhinocéros », p 106 et 107 (M</w:t>
            </w:r>
            <w:r w:rsidRPr="00B36FFC">
              <w:rPr>
                <w:rFonts w:asciiTheme="minorHAnsi" w:hAnsiTheme="minorHAnsi"/>
                <w:color w:val="000000"/>
              </w:rPr>
              <w:t>étamorphose de Jean)</w:t>
            </w:r>
          </w:p>
          <w:p w:rsidR="00880CE6" w:rsidRPr="00C80900" w:rsidRDefault="00880CE6" w:rsidP="00C80900">
            <w:pPr>
              <w:pStyle w:val="Paragraphedeliste"/>
              <w:numPr>
                <w:ilvl w:val="0"/>
                <w:numId w:val="12"/>
              </w:numPr>
              <w:spacing w:line="276" w:lineRule="auto"/>
              <w:rPr>
                <w:rFonts w:asciiTheme="minorHAnsi" w:hAnsiTheme="minorHAnsi"/>
                <w:color w:val="000000"/>
              </w:rPr>
            </w:pPr>
            <w:r w:rsidRPr="00C80900">
              <w:rPr>
                <w:rFonts w:asciiTheme="minorHAnsi" w:hAnsiTheme="minorHAnsi"/>
                <w:color w:val="000000"/>
              </w:rPr>
              <w:t>« Ce n’est tout de même pas si vilain que ça un homme » jusqu’à la fin, pages 159 à 162, (le monologue final).</w:t>
            </w:r>
          </w:p>
        </w:tc>
        <w:tc>
          <w:tcPr>
            <w:tcW w:w="1843" w:type="dxa"/>
          </w:tcPr>
          <w:p w:rsidR="00880CE6" w:rsidRPr="00C80900" w:rsidRDefault="00880CE6" w:rsidP="0083097B">
            <w:pPr>
              <w:rPr>
                <w:color w:val="00B050"/>
              </w:rPr>
            </w:pPr>
            <w:r w:rsidRPr="00C80900">
              <w:rPr>
                <w:color w:val="00B050"/>
              </w:rPr>
              <w:t>Valeurs temporelle, aspectuelles, modales</w:t>
            </w:r>
          </w:p>
          <w:p w:rsidR="00880CE6" w:rsidRDefault="00880CE6" w:rsidP="0083097B"/>
          <w:p w:rsidR="00880CE6" w:rsidRPr="00C80900" w:rsidRDefault="00880CE6" w:rsidP="0083097B">
            <w:pPr>
              <w:rPr>
                <w:color w:val="0F6FC6" w:themeColor="accent1"/>
              </w:rPr>
            </w:pPr>
            <w:r w:rsidRPr="00C80900">
              <w:rPr>
                <w:color w:val="0F6FC6" w:themeColor="accent1"/>
              </w:rPr>
              <w:t>Concordance des temps</w:t>
            </w:r>
          </w:p>
          <w:p w:rsidR="00880CE6" w:rsidRDefault="00880CE6" w:rsidP="0083097B"/>
          <w:p w:rsidR="00880CE6" w:rsidRPr="00C80900" w:rsidRDefault="00880CE6" w:rsidP="0083097B">
            <w:pPr>
              <w:rPr>
                <w:color w:val="0F6FC6" w:themeColor="accent1"/>
              </w:rPr>
            </w:pPr>
            <w:r w:rsidRPr="00C80900">
              <w:rPr>
                <w:color w:val="0F6FC6" w:themeColor="accent1"/>
              </w:rPr>
              <w:t xml:space="preserve">Types </w:t>
            </w:r>
            <w:r>
              <w:rPr>
                <w:color w:val="0F6FC6" w:themeColor="accent1"/>
              </w:rPr>
              <w:t xml:space="preserve">et formes de </w:t>
            </w:r>
            <w:r w:rsidRPr="00C80900">
              <w:rPr>
                <w:color w:val="0F6FC6" w:themeColor="accent1"/>
              </w:rPr>
              <w:t>phrases</w:t>
            </w:r>
          </w:p>
          <w:p w:rsidR="00880CE6" w:rsidRPr="006F1721" w:rsidRDefault="00880CE6" w:rsidP="0083097B"/>
        </w:tc>
        <w:tc>
          <w:tcPr>
            <w:tcW w:w="4332" w:type="dxa"/>
          </w:tcPr>
          <w:p w:rsidR="00880CE6" w:rsidRPr="00CD7270" w:rsidRDefault="00880CE6" w:rsidP="00880CE6">
            <w:pPr>
              <w:rPr>
                <w:b/>
              </w:rPr>
            </w:pPr>
          </w:p>
          <w:p w:rsidR="00880CE6" w:rsidRDefault="00880CE6" w:rsidP="00880CE6">
            <w:r>
              <w:t>La dissertation sur œuvre.</w:t>
            </w:r>
          </w:p>
          <w:p w:rsidR="00880CE6" w:rsidRDefault="00880CE6" w:rsidP="00880CE6"/>
          <w:p w:rsidR="00880CE6" w:rsidRDefault="00880CE6" w:rsidP="00880CE6">
            <w:r>
              <w:t>Le commentaire composé sur un texte théâtral</w:t>
            </w:r>
          </w:p>
          <w:p w:rsidR="00880CE6" w:rsidRDefault="00880CE6" w:rsidP="00880CE6"/>
          <w:p w:rsidR="00880CE6" w:rsidRDefault="00880CE6" w:rsidP="00880CE6"/>
          <w:p w:rsidR="00880CE6" w:rsidRDefault="00880CE6" w:rsidP="00880CE6">
            <w:r>
              <w:t xml:space="preserve">Résumer un acte + Transposition narrative d’un acte / transformation en scénario ? </w:t>
            </w:r>
          </w:p>
          <w:p w:rsidR="00880CE6" w:rsidRDefault="00880CE6" w:rsidP="0083097B"/>
        </w:tc>
        <w:tc>
          <w:tcPr>
            <w:tcW w:w="3812" w:type="dxa"/>
          </w:tcPr>
          <w:p w:rsidR="00880CE6" w:rsidRDefault="00880CE6" w:rsidP="00880CE6">
            <w:pPr>
              <w:rPr>
                <w:b/>
              </w:rPr>
            </w:pPr>
          </w:p>
          <w:p w:rsidR="00880CE6" w:rsidRDefault="00880CE6" w:rsidP="00880CE6">
            <w:r w:rsidRPr="00880CE6">
              <w:t>Résumé de l’extrait de Notes et contre-notes</w:t>
            </w:r>
          </w:p>
          <w:p w:rsidR="00880CE6" w:rsidRDefault="00880CE6" w:rsidP="00880CE6"/>
          <w:p w:rsidR="00880CE6" w:rsidRDefault="00880CE6" w:rsidP="00880CE6"/>
          <w:p w:rsidR="00880CE6" w:rsidRDefault="00880CE6" w:rsidP="00880CE6"/>
          <w:p w:rsidR="00880CE6" w:rsidRDefault="00880CE6" w:rsidP="00880CE6"/>
          <w:p w:rsidR="00880CE6" w:rsidRPr="00880CE6" w:rsidRDefault="00880CE6" w:rsidP="00880CE6">
            <w:r>
              <w:t>Essai : A quoi ressembleraient les « monstres » de théâtre censés incarner le</w:t>
            </w:r>
            <w:r w:rsidR="00346C23">
              <w:t>s formes actuelles d’inumanité</w:t>
            </w:r>
            <w:r>
              <w:t xml:space="preserve"> ?  </w:t>
            </w:r>
          </w:p>
        </w:tc>
      </w:tr>
      <w:tr w:rsidR="00880CE6" w:rsidRPr="006F1721" w:rsidTr="00880CE6">
        <w:tc>
          <w:tcPr>
            <w:tcW w:w="1724" w:type="dxa"/>
          </w:tcPr>
          <w:p w:rsidR="00880CE6" w:rsidRPr="00367E64" w:rsidRDefault="00880CE6" w:rsidP="0083097B">
            <w:pPr>
              <w:rPr>
                <w:b/>
              </w:rPr>
            </w:pPr>
            <w:r>
              <w:rPr>
                <w:b/>
              </w:rPr>
              <w:t>Prolongements</w:t>
            </w:r>
          </w:p>
        </w:tc>
        <w:tc>
          <w:tcPr>
            <w:tcW w:w="9847" w:type="dxa"/>
            <w:gridSpan w:val="3"/>
          </w:tcPr>
          <w:p w:rsidR="00880CE6" w:rsidRDefault="00880CE6" w:rsidP="0083097B">
            <w:pPr>
              <w:pStyle w:val="Paragraphedeliste"/>
              <w:numPr>
                <w:ilvl w:val="0"/>
                <w:numId w:val="14"/>
              </w:numPr>
              <w:spacing w:line="276" w:lineRule="auto"/>
              <w:rPr>
                <w:rFonts w:asciiTheme="minorHAnsi" w:hAnsiTheme="minorHAnsi"/>
                <w:color w:val="000000"/>
              </w:rPr>
            </w:pPr>
            <w:r>
              <w:rPr>
                <w:rFonts w:asciiTheme="minorHAnsi" w:hAnsiTheme="minorHAnsi"/>
                <w:color w:val="000000"/>
              </w:rPr>
              <w:t xml:space="preserve">Extraits des </w:t>
            </w:r>
            <w:r w:rsidRPr="00B26D85">
              <w:rPr>
                <w:rFonts w:asciiTheme="minorHAnsi" w:hAnsiTheme="minorHAnsi"/>
                <w:color w:val="000000"/>
              </w:rPr>
              <w:t>Métamorphoses</w:t>
            </w:r>
            <w:r>
              <w:rPr>
                <w:rFonts w:asciiTheme="minorHAnsi" w:hAnsiTheme="minorHAnsi"/>
                <w:color w:val="000000"/>
              </w:rPr>
              <w:t xml:space="preserve"> d’Ovide (Daphné et Apollon, Arachné et Pallas, Philémon et Baucis)</w:t>
            </w:r>
          </w:p>
          <w:p w:rsidR="00880CE6" w:rsidRDefault="00880CE6" w:rsidP="00CE443D">
            <w:pPr>
              <w:pStyle w:val="Paragraphedeliste"/>
              <w:numPr>
                <w:ilvl w:val="0"/>
                <w:numId w:val="14"/>
              </w:numPr>
              <w:spacing w:line="276" w:lineRule="auto"/>
              <w:rPr>
                <w:rFonts w:asciiTheme="minorHAnsi" w:hAnsiTheme="minorHAnsi"/>
                <w:color w:val="000000"/>
              </w:rPr>
            </w:pPr>
            <w:r w:rsidRPr="00880CE6">
              <w:rPr>
                <w:rFonts w:asciiTheme="minorHAnsi" w:hAnsiTheme="minorHAnsi"/>
                <w:color w:val="000000"/>
              </w:rPr>
              <w:t xml:space="preserve">Extrait de Notes et contre-notes d’Eugène Ionesco (1966) sur ce que dénonce Rhinocéros </w:t>
            </w:r>
          </w:p>
          <w:p w:rsidR="00880CE6" w:rsidRPr="00880CE6" w:rsidRDefault="00B87D93" w:rsidP="00CE443D">
            <w:pPr>
              <w:pStyle w:val="Paragraphedeliste"/>
              <w:numPr>
                <w:ilvl w:val="0"/>
                <w:numId w:val="14"/>
              </w:numPr>
              <w:spacing w:line="276" w:lineRule="auto"/>
              <w:rPr>
                <w:rFonts w:asciiTheme="minorHAnsi" w:hAnsiTheme="minorHAnsi"/>
                <w:color w:val="000000"/>
              </w:rPr>
            </w:pPr>
            <w:r w:rsidRPr="00B87D93">
              <w:rPr>
                <w:rFonts w:asciiTheme="minorHAnsi" w:hAnsiTheme="minorHAnsi"/>
                <w:i/>
                <w:color w:val="000000"/>
              </w:rPr>
              <w:t>Le Dieu du carnage</w:t>
            </w:r>
            <w:r>
              <w:rPr>
                <w:rFonts w:asciiTheme="minorHAnsi" w:hAnsiTheme="minorHAnsi"/>
                <w:color w:val="000000"/>
              </w:rPr>
              <w:t>, Y Reza</w:t>
            </w:r>
          </w:p>
          <w:p w:rsidR="00880CE6" w:rsidRPr="006F1721" w:rsidRDefault="00880CE6" w:rsidP="0083097B"/>
        </w:tc>
        <w:tc>
          <w:tcPr>
            <w:tcW w:w="3812" w:type="dxa"/>
          </w:tcPr>
          <w:p w:rsidR="00880CE6" w:rsidRPr="00880CE6" w:rsidRDefault="00880CE6" w:rsidP="00880CE6">
            <w:pPr>
              <w:spacing w:line="276" w:lineRule="auto"/>
              <w:rPr>
                <w:color w:val="000000"/>
              </w:rPr>
            </w:pPr>
          </w:p>
        </w:tc>
      </w:tr>
    </w:tbl>
    <w:p w:rsidR="00E27009" w:rsidRDefault="00E27009" w:rsidP="00E27009"/>
    <w:p w:rsidR="00E27009" w:rsidRDefault="00E27009" w:rsidP="00E27009"/>
    <w:p w:rsidR="00E27009" w:rsidRDefault="00E27009"/>
    <w:sectPr w:rsidR="00E27009" w:rsidSect="007F1C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B61"/>
    <w:multiLevelType w:val="hybridMultilevel"/>
    <w:tmpl w:val="EC0E6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A425C"/>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2" w15:restartNumberingAfterBreak="0">
    <w:nsid w:val="09C042EB"/>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3" w15:restartNumberingAfterBreak="0">
    <w:nsid w:val="0BAA291F"/>
    <w:multiLevelType w:val="hybridMultilevel"/>
    <w:tmpl w:val="36409D9C"/>
    <w:lvl w:ilvl="0" w:tplc="78BA1BC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F71BE"/>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5" w15:restartNumberingAfterBreak="0">
    <w:nsid w:val="0F850CB9"/>
    <w:multiLevelType w:val="hybridMultilevel"/>
    <w:tmpl w:val="0638F566"/>
    <w:lvl w:ilvl="0" w:tplc="30FCB7D6">
      <w:start w:val="1"/>
      <w:numFmt w:val="decimal"/>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6" w15:restartNumberingAfterBreak="0">
    <w:nsid w:val="18F352D1"/>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7" w15:restartNumberingAfterBreak="0">
    <w:nsid w:val="20EE7D36"/>
    <w:multiLevelType w:val="hybridMultilevel"/>
    <w:tmpl w:val="F44ED602"/>
    <w:lvl w:ilvl="0" w:tplc="DB5CF4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B7B4F"/>
    <w:multiLevelType w:val="hybridMultilevel"/>
    <w:tmpl w:val="7368DB40"/>
    <w:lvl w:ilvl="0" w:tplc="832EFAEA">
      <w:start w:val="3"/>
      <w:numFmt w:val="bullet"/>
      <w:lvlText w:val=""/>
      <w:lvlJc w:val="left"/>
      <w:pPr>
        <w:ind w:left="419" w:hanging="360"/>
      </w:pPr>
      <w:rPr>
        <w:rFonts w:ascii="Symbol" w:eastAsia="Times New Roman" w:hAnsi="Symbol" w:cs="Tahoma" w:hint="default"/>
      </w:rPr>
    </w:lvl>
    <w:lvl w:ilvl="1" w:tplc="040C0003" w:tentative="1">
      <w:start w:val="1"/>
      <w:numFmt w:val="bullet"/>
      <w:lvlText w:val="o"/>
      <w:lvlJc w:val="left"/>
      <w:pPr>
        <w:ind w:left="1139" w:hanging="360"/>
      </w:pPr>
      <w:rPr>
        <w:rFonts w:ascii="Courier New" w:hAnsi="Courier New" w:cs="Courier New" w:hint="default"/>
      </w:rPr>
    </w:lvl>
    <w:lvl w:ilvl="2" w:tplc="040C0005" w:tentative="1">
      <w:start w:val="1"/>
      <w:numFmt w:val="bullet"/>
      <w:lvlText w:val=""/>
      <w:lvlJc w:val="left"/>
      <w:pPr>
        <w:ind w:left="1859" w:hanging="360"/>
      </w:pPr>
      <w:rPr>
        <w:rFonts w:ascii="Wingdings" w:hAnsi="Wingdings" w:hint="default"/>
      </w:rPr>
    </w:lvl>
    <w:lvl w:ilvl="3" w:tplc="040C0001" w:tentative="1">
      <w:start w:val="1"/>
      <w:numFmt w:val="bullet"/>
      <w:lvlText w:val=""/>
      <w:lvlJc w:val="left"/>
      <w:pPr>
        <w:ind w:left="2579" w:hanging="360"/>
      </w:pPr>
      <w:rPr>
        <w:rFonts w:ascii="Symbol" w:hAnsi="Symbol" w:hint="default"/>
      </w:rPr>
    </w:lvl>
    <w:lvl w:ilvl="4" w:tplc="040C0003" w:tentative="1">
      <w:start w:val="1"/>
      <w:numFmt w:val="bullet"/>
      <w:lvlText w:val="o"/>
      <w:lvlJc w:val="left"/>
      <w:pPr>
        <w:ind w:left="3299" w:hanging="360"/>
      </w:pPr>
      <w:rPr>
        <w:rFonts w:ascii="Courier New" w:hAnsi="Courier New" w:cs="Courier New" w:hint="default"/>
      </w:rPr>
    </w:lvl>
    <w:lvl w:ilvl="5" w:tplc="040C0005" w:tentative="1">
      <w:start w:val="1"/>
      <w:numFmt w:val="bullet"/>
      <w:lvlText w:val=""/>
      <w:lvlJc w:val="left"/>
      <w:pPr>
        <w:ind w:left="4019" w:hanging="360"/>
      </w:pPr>
      <w:rPr>
        <w:rFonts w:ascii="Wingdings" w:hAnsi="Wingdings" w:hint="default"/>
      </w:rPr>
    </w:lvl>
    <w:lvl w:ilvl="6" w:tplc="040C0001" w:tentative="1">
      <w:start w:val="1"/>
      <w:numFmt w:val="bullet"/>
      <w:lvlText w:val=""/>
      <w:lvlJc w:val="left"/>
      <w:pPr>
        <w:ind w:left="4739" w:hanging="360"/>
      </w:pPr>
      <w:rPr>
        <w:rFonts w:ascii="Symbol" w:hAnsi="Symbol" w:hint="default"/>
      </w:rPr>
    </w:lvl>
    <w:lvl w:ilvl="7" w:tplc="040C0003" w:tentative="1">
      <w:start w:val="1"/>
      <w:numFmt w:val="bullet"/>
      <w:lvlText w:val="o"/>
      <w:lvlJc w:val="left"/>
      <w:pPr>
        <w:ind w:left="5459" w:hanging="360"/>
      </w:pPr>
      <w:rPr>
        <w:rFonts w:ascii="Courier New" w:hAnsi="Courier New" w:cs="Courier New" w:hint="default"/>
      </w:rPr>
    </w:lvl>
    <w:lvl w:ilvl="8" w:tplc="040C0005" w:tentative="1">
      <w:start w:val="1"/>
      <w:numFmt w:val="bullet"/>
      <w:lvlText w:val=""/>
      <w:lvlJc w:val="left"/>
      <w:pPr>
        <w:ind w:left="6179" w:hanging="360"/>
      </w:pPr>
      <w:rPr>
        <w:rFonts w:ascii="Wingdings" w:hAnsi="Wingdings" w:hint="default"/>
      </w:rPr>
    </w:lvl>
  </w:abstractNum>
  <w:abstractNum w:abstractNumId="9" w15:restartNumberingAfterBreak="0">
    <w:nsid w:val="264840F4"/>
    <w:multiLevelType w:val="hybridMultilevel"/>
    <w:tmpl w:val="4EA22A54"/>
    <w:lvl w:ilvl="0" w:tplc="D7F67B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E2A3C"/>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11" w15:restartNumberingAfterBreak="0">
    <w:nsid w:val="346535CC"/>
    <w:multiLevelType w:val="hybridMultilevel"/>
    <w:tmpl w:val="E716B2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B2237"/>
    <w:multiLevelType w:val="hybridMultilevel"/>
    <w:tmpl w:val="EF82E478"/>
    <w:lvl w:ilvl="0" w:tplc="F8C2B3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193AE6"/>
    <w:multiLevelType w:val="hybridMultilevel"/>
    <w:tmpl w:val="191EE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EB1849"/>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15" w15:restartNumberingAfterBreak="0">
    <w:nsid w:val="48912A50"/>
    <w:multiLevelType w:val="hybridMultilevel"/>
    <w:tmpl w:val="947852F4"/>
    <w:lvl w:ilvl="0" w:tplc="A04C34CA">
      <w:numFmt w:val="bullet"/>
      <w:lvlText w:val="-"/>
      <w:lvlJc w:val="left"/>
      <w:pPr>
        <w:ind w:left="780" w:hanging="360"/>
      </w:pPr>
      <w:rPr>
        <w:rFonts w:ascii="Tahoma" w:eastAsia="Times New Roman" w:hAnsi="Tahoma" w:cs="Tahoma"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96B5618"/>
    <w:multiLevelType w:val="hybridMultilevel"/>
    <w:tmpl w:val="A03ED740"/>
    <w:lvl w:ilvl="0" w:tplc="3AD0B3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27C7A"/>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18" w15:restartNumberingAfterBreak="0">
    <w:nsid w:val="525C57E0"/>
    <w:multiLevelType w:val="hybridMultilevel"/>
    <w:tmpl w:val="BA107178"/>
    <w:lvl w:ilvl="0" w:tplc="735CFF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772E2E"/>
    <w:multiLevelType w:val="hybridMultilevel"/>
    <w:tmpl w:val="C720B902"/>
    <w:lvl w:ilvl="0" w:tplc="7E004A5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37291E"/>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21" w15:restartNumberingAfterBreak="0">
    <w:nsid w:val="6C9D1757"/>
    <w:multiLevelType w:val="hybridMultilevel"/>
    <w:tmpl w:val="7E621384"/>
    <w:lvl w:ilvl="0" w:tplc="0366A200">
      <w:start w:val="1"/>
      <w:numFmt w:val="decimal"/>
      <w:lvlText w:val="%1."/>
      <w:lvlJc w:val="left"/>
      <w:pPr>
        <w:tabs>
          <w:tab w:val="num" w:pos="1140"/>
        </w:tabs>
        <w:ind w:left="1140" w:hanging="360"/>
      </w:pPr>
      <w:rPr>
        <w:rFonts w:asciiTheme="minorHAnsi" w:eastAsia="Droid Sans Fallback" w:hAnsiTheme="minorHAnsi" w:cstheme="minorHAnsi"/>
        <w:color w:val="auto"/>
      </w:rPr>
    </w:lvl>
    <w:lvl w:ilvl="1" w:tplc="040C0019">
      <w:start w:val="1"/>
      <w:numFmt w:val="lowerLetter"/>
      <w:lvlText w:val="%2."/>
      <w:lvlJc w:val="left"/>
      <w:pPr>
        <w:tabs>
          <w:tab w:val="num" w:pos="1860"/>
        </w:tabs>
        <w:ind w:left="1860" w:hanging="360"/>
      </w:pPr>
    </w:lvl>
    <w:lvl w:ilvl="2" w:tplc="040C001B">
      <w:start w:val="1"/>
      <w:numFmt w:val="lowerRoman"/>
      <w:lvlText w:val="%3."/>
      <w:lvlJc w:val="right"/>
      <w:pPr>
        <w:tabs>
          <w:tab w:val="num" w:pos="2580"/>
        </w:tabs>
        <w:ind w:left="2580" w:hanging="180"/>
      </w:pPr>
    </w:lvl>
    <w:lvl w:ilvl="3" w:tplc="040C000F">
      <w:start w:val="1"/>
      <w:numFmt w:val="decimal"/>
      <w:lvlText w:val="%4."/>
      <w:lvlJc w:val="left"/>
      <w:pPr>
        <w:tabs>
          <w:tab w:val="num" w:pos="3300"/>
        </w:tabs>
        <w:ind w:left="3300" w:hanging="360"/>
      </w:pPr>
    </w:lvl>
    <w:lvl w:ilvl="4" w:tplc="040C0019">
      <w:start w:val="1"/>
      <w:numFmt w:val="lowerLetter"/>
      <w:lvlText w:val="%5."/>
      <w:lvlJc w:val="left"/>
      <w:pPr>
        <w:tabs>
          <w:tab w:val="num" w:pos="4020"/>
        </w:tabs>
        <w:ind w:left="4020" w:hanging="360"/>
      </w:pPr>
    </w:lvl>
    <w:lvl w:ilvl="5" w:tplc="040C001B">
      <w:start w:val="1"/>
      <w:numFmt w:val="lowerRoman"/>
      <w:lvlText w:val="%6."/>
      <w:lvlJc w:val="right"/>
      <w:pPr>
        <w:tabs>
          <w:tab w:val="num" w:pos="4740"/>
        </w:tabs>
        <w:ind w:left="4740" w:hanging="180"/>
      </w:pPr>
    </w:lvl>
    <w:lvl w:ilvl="6" w:tplc="040C000F">
      <w:start w:val="1"/>
      <w:numFmt w:val="decimal"/>
      <w:lvlText w:val="%7."/>
      <w:lvlJc w:val="left"/>
      <w:pPr>
        <w:tabs>
          <w:tab w:val="num" w:pos="5460"/>
        </w:tabs>
        <w:ind w:left="5460" w:hanging="360"/>
      </w:pPr>
    </w:lvl>
    <w:lvl w:ilvl="7" w:tplc="040C0019">
      <w:start w:val="1"/>
      <w:numFmt w:val="lowerLetter"/>
      <w:lvlText w:val="%8."/>
      <w:lvlJc w:val="left"/>
      <w:pPr>
        <w:tabs>
          <w:tab w:val="num" w:pos="6180"/>
        </w:tabs>
        <w:ind w:left="6180" w:hanging="360"/>
      </w:pPr>
    </w:lvl>
    <w:lvl w:ilvl="8" w:tplc="040C001B">
      <w:start w:val="1"/>
      <w:numFmt w:val="lowerRoman"/>
      <w:lvlText w:val="%9."/>
      <w:lvlJc w:val="right"/>
      <w:pPr>
        <w:tabs>
          <w:tab w:val="num" w:pos="6900"/>
        </w:tabs>
        <w:ind w:left="6900" w:hanging="180"/>
      </w:pPr>
    </w:lvl>
  </w:abstractNum>
  <w:abstractNum w:abstractNumId="22" w15:restartNumberingAfterBreak="0">
    <w:nsid w:val="6D035168"/>
    <w:multiLevelType w:val="hybridMultilevel"/>
    <w:tmpl w:val="28A82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723AD3"/>
    <w:multiLevelType w:val="hybridMultilevel"/>
    <w:tmpl w:val="9DF446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812D4D"/>
    <w:multiLevelType w:val="hybridMultilevel"/>
    <w:tmpl w:val="6E3A41D2"/>
    <w:lvl w:ilvl="0" w:tplc="30FCB7D6">
      <w:start w:val="1"/>
      <w:numFmt w:val="decimal"/>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25" w15:restartNumberingAfterBreak="0">
    <w:nsid w:val="76DD54DC"/>
    <w:multiLevelType w:val="hybridMultilevel"/>
    <w:tmpl w:val="191EE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A2071A"/>
    <w:multiLevelType w:val="hybridMultilevel"/>
    <w:tmpl w:val="B35EC564"/>
    <w:lvl w:ilvl="0" w:tplc="74AC4CF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2"/>
  </w:num>
  <w:num w:numId="5">
    <w:abstractNumId w:val="20"/>
  </w:num>
  <w:num w:numId="6">
    <w:abstractNumId w:val="17"/>
  </w:num>
  <w:num w:numId="7">
    <w:abstractNumId w:val="10"/>
  </w:num>
  <w:num w:numId="8">
    <w:abstractNumId w:val="21"/>
  </w:num>
  <w:num w:numId="9">
    <w:abstractNumId w:val="7"/>
  </w:num>
  <w:num w:numId="10">
    <w:abstractNumId w:val="12"/>
  </w:num>
  <w:num w:numId="11">
    <w:abstractNumId w:val="3"/>
  </w:num>
  <w:num w:numId="12">
    <w:abstractNumId w:val="24"/>
  </w:num>
  <w:num w:numId="13">
    <w:abstractNumId w:val="15"/>
  </w:num>
  <w:num w:numId="14">
    <w:abstractNumId w:val="8"/>
  </w:num>
  <w:num w:numId="15">
    <w:abstractNumId w:val="0"/>
  </w:num>
  <w:num w:numId="16">
    <w:abstractNumId w:val="13"/>
  </w:num>
  <w:num w:numId="17">
    <w:abstractNumId w:val="26"/>
  </w:num>
  <w:num w:numId="18">
    <w:abstractNumId w:val="16"/>
  </w:num>
  <w:num w:numId="19">
    <w:abstractNumId w:val="19"/>
  </w:num>
  <w:num w:numId="20">
    <w:abstractNumId w:val="6"/>
  </w:num>
  <w:num w:numId="21">
    <w:abstractNumId w:val="23"/>
  </w:num>
  <w:num w:numId="22">
    <w:abstractNumId w:val="11"/>
  </w:num>
  <w:num w:numId="23">
    <w:abstractNumId w:val="5"/>
  </w:num>
  <w:num w:numId="24">
    <w:abstractNumId w:val="22"/>
  </w:num>
  <w:num w:numId="25">
    <w:abstractNumId w:val="25"/>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2"/>
    <w:rsid w:val="00007C99"/>
    <w:rsid w:val="000114AC"/>
    <w:rsid w:val="00036298"/>
    <w:rsid w:val="00056460"/>
    <w:rsid w:val="000B48C9"/>
    <w:rsid w:val="000D1007"/>
    <w:rsid w:val="000E1BF3"/>
    <w:rsid w:val="000E6A56"/>
    <w:rsid w:val="00103D99"/>
    <w:rsid w:val="00105531"/>
    <w:rsid w:val="00106AD1"/>
    <w:rsid w:val="00121063"/>
    <w:rsid w:val="0012147E"/>
    <w:rsid w:val="00123F52"/>
    <w:rsid w:val="00142BD5"/>
    <w:rsid w:val="00155113"/>
    <w:rsid w:val="00167C49"/>
    <w:rsid w:val="00173F74"/>
    <w:rsid w:val="00195C49"/>
    <w:rsid w:val="001A2F1E"/>
    <w:rsid w:val="001C2C7B"/>
    <w:rsid w:val="002337F3"/>
    <w:rsid w:val="00234BFD"/>
    <w:rsid w:val="00244484"/>
    <w:rsid w:val="0024724B"/>
    <w:rsid w:val="002632EC"/>
    <w:rsid w:val="002A09FA"/>
    <w:rsid w:val="002A7DDA"/>
    <w:rsid w:val="002B131D"/>
    <w:rsid w:val="00310271"/>
    <w:rsid w:val="00312BB3"/>
    <w:rsid w:val="00314E6C"/>
    <w:rsid w:val="003311FA"/>
    <w:rsid w:val="003401A2"/>
    <w:rsid w:val="00346C23"/>
    <w:rsid w:val="00354943"/>
    <w:rsid w:val="00367E64"/>
    <w:rsid w:val="003B653A"/>
    <w:rsid w:val="003C61F3"/>
    <w:rsid w:val="003D3698"/>
    <w:rsid w:val="0040716C"/>
    <w:rsid w:val="004076EB"/>
    <w:rsid w:val="004124E3"/>
    <w:rsid w:val="004354F5"/>
    <w:rsid w:val="00443670"/>
    <w:rsid w:val="00470255"/>
    <w:rsid w:val="004C31D2"/>
    <w:rsid w:val="004D273C"/>
    <w:rsid w:val="004F78D4"/>
    <w:rsid w:val="005B486D"/>
    <w:rsid w:val="005D2C97"/>
    <w:rsid w:val="00601B51"/>
    <w:rsid w:val="00616A74"/>
    <w:rsid w:val="006328FD"/>
    <w:rsid w:val="0065124D"/>
    <w:rsid w:val="006A4E1E"/>
    <w:rsid w:val="006B0BE8"/>
    <w:rsid w:val="006B32E9"/>
    <w:rsid w:val="006B789A"/>
    <w:rsid w:val="006C4BB5"/>
    <w:rsid w:val="006D2658"/>
    <w:rsid w:val="006D564A"/>
    <w:rsid w:val="006E6C88"/>
    <w:rsid w:val="006F1721"/>
    <w:rsid w:val="006F46D0"/>
    <w:rsid w:val="0070011F"/>
    <w:rsid w:val="007027C3"/>
    <w:rsid w:val="00724258"/>
    <w:rsid w:val="00737B21"/>
    <w:rsid w:val="007475F6"/>
    <w:rsid w:val="007814BC"/>
    <w:rsid w:val="007B57AC"/>
    <w:rsid w:val="007F1CCB"/>
    <w:rsid w:val="008005AF"/>
    <w:rsid w:val="0086219D"/>
    <w:rsid w:val="00863322"/>
    <w:rsid w:val="00880CE6"/>
    <w:rsid w:val="00884C6A"/>
    <w:rsid w:val="008B24DD"/>
    <w:rsid w:val="008C6CB5"/>
    <w:rsid w:val="008E388E"/>
    <w:rsid w:val="00912A72"/>
    <w:rsid w:val="009234AF"/>
    <w:rsid w:val="00933B55"/>
    <w:rsid w:val="009342A3"/>
    <w:rsid w:val="009348A2"/>
    <w:rsid w:val="00941C77"/>
    <w:rsid w:val="00973FF2"/>
    <w:rsid w:val="009A3AE3"/>
    <w:rsid w:val="009A7014"/>
    <w:rsid w:val="009F0845"/>
    <w:rsid w:val="00A0596D"/>
    <w:rsid w:val="00A13477"/>
    <w:rsid w:val="00A35A29"/>
    <w:rsid w:val="00A87458"/>
    <w:rsid w:val="00AA699A"/>
    <w:rsid w:val="00AB2DB6"/>
    <w:rsid w:val="00AE1458"/>
    <w:rsid w:val="00B00974"/>
    <w:rsid w:val="00B00A6E"/>
    <w:rsid w:val="00B070C7"/>
    <w:rsid w:val="00B26D85"/>
    <w:rsid w:val="00B37CD6"/>
    <w:rsid w:val="00B66553"/>
    <w:rsid w:val="00B87D93"/>
    <w:rsid w:val="00BA1EB9"/>
    <w:rsid w:val="00BB4445"/>
    <w:rsid w:val="00BD1308"/>
    <w:rsid w:val="00BD55A4"/>
    <w:rsid w:val="00BF636F"/>
    <w:rsid w:val="00C07250"/>
    <w:rsid w:val="00C405C9"/>
    <w:rsid w:val="00C80900"/>
    <w:rsid w:val="00C85E91"/>
    <w:rsid w:val="00CB5CCF"/>
    <w:rsid w:val="00CD7270"/>
    <w:rsid w:val="00CE1F27"/>
    <w:rsid w:val="00D45AB2"/>
    <w:rsid w:val="00D92E74"/>
    <w:rsid w:val="00DB220B"/>
    <w:rsid w:val="00DB66B4"/>
    <w:rsid w:val="00DD6D26"/>
    <w:rsid w:val="00E20636"/>
    <w:rsid w:val="00E27009"/>
    <w:rsid w:val="00E7448B"/>
    <w:rsid w:val="00EB3D08"/>
    <w:rsid w:val="00EC5A52"/>
    <w:rsid w:val="00EE565D"/>
    <w:rsid w:val="00F07042"/>
    <w:rsid w:val="00F2232A"/>
    <w:rsid w:val="00F22E25"/>
    <w:rsid w:val="00F50D4B"/>
    <w:rsid w:val="00F74C42"/>
    <w:rsid w:val="00FD0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6BECB-4BE6-404E-958D-97302A1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123F52"/>
    <w:pPr>
      <w:spacing w:after="0" w:line="240" w:lineRule="auto"/>
      <w:ind w:left="720"/>
      <w:contextualSpacing/>
    </w:pPr>
    <w:rPr>
      <w:rFonts w:ascii="Tahoma" w:eastAsia="Times New Roman" w:hAnsi="Tahoma" w:cs="Tahoma"/>
      <w:lang w:eastAsia="fr-FR"/>
    </w:rPr>
  </w:style>
  <w:style w:type="paragraph" w:customStyle="1" w:styleId="Standard">
    <w:name w:val="Standard"/>
    <w:uiPriority w:val="99"/>
    <w:semiHidden/>
    <w:rsid w:val="00123F52"/>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st">
    <w:name w:val="st"/>
    <w:basedOn w:val="Policepardfaut"/>
    <w:rsid w:val="006B32E9"/>
  </w:style>
  <w:style w:type="character" w:styleId="Lienhypertexte">
    <w:name w:val="Hyperlink"/>
    <w:basedOn w:val="Policepardfaut"/>
    <w:uiPriority w:val="99"/>
    <w:unhideWhenUsed/>
    <w:rsid w:val="00B26D85"/>
    <w:rPr>
      <w:color w:val="F49100" w:themeColor="hyperlink"/>
      <w:u w:val="single"/>
    </w:rPr>
  </w:style>
  <w:style w:type="character" w:styleId="lev">
    <w:name w:val="Strong"/>
    <w:basedOn w:val="Policepardfaut"/>
    <w:uiPriority w:val="22"/>
    <w:qFormat/>
    <w:rsid w:val="002B131D"/>
    <w:rPr>
      <w:b/>
      <w:bCs/>
    </w:rPr>
  </w:style>
  <w:style w:type="paragraph" w:styleId="NormalWeb">
    <w:name w:val="Normal (Web)"/>
    <w:basedOn w:val="Normal"/>
    <w:uiPriority w:val="99"/>
    <w:unhideWhenUsed/>
    <w:rsid w:val="00312B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C6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9940">
      <w:bodyDiv w:val="1"/>
      <w:marLeft w:val="0"/>
      <w:marRight w:val="0"/>
      <w:marTop w:val="0"/>
      <w:marBottom w:val="0"/>
      <w:divBdr>
        <w:top w:val="none" w:sz="0" w:space="0" w:color="auto"/>
        <w:left w:val="none" w:sz="0" w:space="0" w:color="auto"/>
        <w:bottom w:val="none" w:sz="0" w:space="0" w:color="auto"/>
        <w:right w:val="none" w:sz="0" w:space="0" w:color="auto"/>
      </w:divBdr>
      <w:divsChild>
        <w:div w:id="1871603662">
          <w:marLeft w:val="0"/>
          <w:marRight w:val="0"/>
          <w:marTop w:val="0"/>
          <w:marBottom w:val="0"/>
          <w:divBdr>
            <w:top w:val="none" w:sz="0" w:space="0" w:color="auto"/>
            <w:left w:val="none" w:sz="0" w:space="0" w:color="auto"/>
            <w:bottom w:val="none" w:sz="0" w:space="0" w:color="auto"/>
            <w:right w:val="none" w:sz="0" w:space="0" w:color="auto"/>
          </w:divBdr>
        </w:div>
        <w:div w:id="1640962168">
          <w:marLeft w:val="0"/>
          <w:marRight w:val="0"/>
          <w:marTop w:val="0"/>
          <w:marBottom w:val="0"/>
          <w:divBdr>
            <w:top w:val="none" w:sz="0" w:space="0" w:color="auto"/>
            <w:left w:val="none" w:sz="0" w:space="0" w:color="auto"/>
            <w:bottom w:val="none" w:sz="0" w:space="0" w:color="auto"/>
            <w:right w:val="none" w:sz="0" w:space="0" w:color="auto"/>
          </w:divBdr>
        </w:div>
        <w:div w:id="857962798">
          <w:marLeft w:val="0"/>
          <w:marRight w:val="0"/>
          <w:marTop w:val="0"/>
          <w:marBottom w:val="0"/>
          <w:divBdr>
            <w:top w:val="none" w:sz="0" w:space="0" w:color="auto"/>
            <w:left w:val="none" w:sz="0" w:space="0" w:color="auto"/>
            <w:bottom w:val="none" w:sz="0" w:space="0" w:color="auto"/>
            <w:right w:val="none" w:sz="0" w:space="0" w:color="auto"/>
          </w:divBdr>
        </w:div>
        <w:div w:id="1941797442">
          <w:marLeft w:val="0"/>
          <w:marRight w:val="0"/>
          <w:marTop w:val="0"/>
          <w:marBottom w:val="0"/>
          <w:divBdr>
            <w:top w:val="none" w:sz="0" w:space="0" w:color="auto"/>
            <w:left w:val="none" w:sz="0" w:space="0" w:color="auto"/>
            <w:bottom w:val="none" w:sz="0" w:space="0" w:color="auto"/>
            <w:right w:val="none" w:sz="0" w:space="0" w:color="auto"/>
          </w:divBdr>
        </w:div>
        <w:div w:id="1645699066">
          <w:marLeft w:val="0"/>
          <w:marRight w:val="0"/>
          <w:marTop w:val="0"/>
          <w:marBottom w:val="0"/>
          <w:divBdr>
            <w:top w:val="none" w:sz="0" w:space="0" w:color="auto"/>
            <w:left w:val="none" w:sz="0" w:space="0" w:color="auto"/>
            <w:bottom w:val="none" w:sz="0" w:space="0" w:color="auto"/>
            <w:right w:val="none" w:sz="0" w:space="0" w:color="auto"/>
          </w:divBdr>
        </w:div>
      </w:divsChild>
    </w:div>
    <w:div w:id="991257763">
      <w:bodyDiv w:val="1"/>
      <w:marLeft w:val="0"/>
      <w:marRight w:val="0"/>
      <w:marTop w:val="0"/>
      <w:marBottom w:val="0"/>
      <w:divBdr>
        <w:top w:val="none" w:sz="0" w:space="0" w:color="auto"/>
        <w:left w:val="none" w:sz="0" w:space="0" w:color="auto"/>
        <w:bottom w:val="none" w:sz="0" w:space="0" w:color="auto"/>
        <w:right w:val="none" w:sz="0" w:space="0" w:color="auto"/>
      </w:divBdr>
      <w:divsChild>
        <w:div w:id="556668203">
          <w:marLeft w:val="0"/>
          <w:marRight w:val="0"/>
          <w:marTop w:val="0"/>
          <w:marBottom w:val="0"/>
          <w:divBdr>
            <w:top w:val="none" w:sz="0" w:space="0" w:color="auto"/>
            <w:left w:val="none" w:sz="0" w:space="0" w:color="auto"/>
            <w:bottom w:val="none" w:sz="0" w:space="0" w:color="auto"/>
            <w:right w:val="none" w:sz="0" w:space="0" w:color="auto"/>
          </w:divBdr>
          <w:divsChild>
            <w:div w:id="1617710576">
              <w:marLeft w:val="0"/>
              <w:marRight w:val="0"/>
              <w:marTop w:val="0"/>
              <w:marBottom w:val="0"/>
              <w:divBdr>
                <w:top w:val="none" w:sz="0" w:space="0" w:color="auto"/>
                <w:left w:val="none" w:sz="0" w:space="0" w:color="auto"/>
                <w:bottom w:val="none" w:sz="0" w:space="0" w:color="auto"/>
                <w:right w:val="none" w:sz="0" w:space="0" w:color="auto"/>
              </w:divBdr>
              <w:divsChild>
                <w:div w:id="7516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452">
          <w:marLeft w:val="0"/>
          <w:marRight w:val="0"/>
          <w:marTop w:val="0"/>
          <w:marBottom w:val="0"/>
          <w:divBdr>
            <w:top w:val="none" w:sz="0" w:space="0" w:color="auto"/>
            <w:left w:val="none" w:sz="0" w:space="0" w:color="auto"/>
            <w:bottom w:val="none" w:sz="0" w:space="0" w:color="auto"/>
            <w:right w:val="none" w:sz="0" w:space="0" w:color="auto"/>
          </w:divBdr>
          <w:divsChild>
            <w:div w:id="606890879">
              <w:marLeft w:val="0"/>
              <w:marRight w:val="0"/>
              <w:marTop w:val="0"/>
              <w:marBottom w:val="0"/>
              <w:divBdr>
                <w:top w:val="none" w:sz="0" w:space="0" w:color="auto"/>
                <w:left w:val="none" w:sz="0" w:space="0" w:color="auto"/>
                <w:bottom w:val="none" w:sz="0" w:space="0" w:color="auto"/>
                <w:right w:val="none" w:sz="0" w:space="0" w:color="auto"/>
              </w:divBdr>
              <w:divsChild>
                <w:div w:id="5887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669">
      <w:bodyDiv w:val="1"/>
      <w:marLeft w:val="0"/>
      <w:marRight w:val="0"/>
      <w:marTop w:val="0"/>
      <w:marBottom w:val="0"/>
      <w:divBdr>
        <w:top w:val="none" w:sz="0" w:space="0" w:color="auto"/>
        <w:left w:val="none" w:sz="0" w:space="0" w:color="auto"/>
        <w:bottom w:val="none" w:sz="0" w:space="0" w:color="auto"/>
        <w:right w:val="none" w:sz="0" w:space="0" w:color="auto"/>
      </w:divBdr>
      <w:divsChild>
        <w:div w:id="1698968973">
          <w:marLeft w:val="0"/>
          <w:marRight w:val="0"/>
          <w:marTop w:val="0"/>
          <w:marBottom w:val="0"/>
          <w:divBdr>
            <w:top w:val="none" w:sz="0" w:space="0" w:color="auto"/>
            <w:left w:val="none" w:sz="0" w:space="0" w:color="auto"/>
            <w:bottom w:val="none" w:sz="0" w:space="0" w:color="auto"/>
            <w:right w:val="none" w:sz="0" w:space="0" w:color="auto"/>
          </w:divBdr>
        </w:div>
        <w:div w:id="1664120363">
          <w:marLeft w:val="0"/>
          <w:marRight w:val="0"/>
          <w:marTop w:val="0"/>
          <w:marBottom w:val="0"/>
          <w:divBdr>
            <w:top w:val="none" w:sz="0" w:space="0" w:color="auto"/>
            <w:left w:val="none" w:sz="0" w:space="0" w:color="auto"/>
            <w:bottom w:val="none" w:sz="0" w:space="0" w:color="auto"/>
            <w:right w:val="none" w:sz="0" w:space="0" w:color="auto"/>
          </w:divBdr>
          <w:divsChild>
            <w:div w:id="616956677">
              <w:marLeft w:val="0"/>
              <w:marRight w:val="0"/>
              <w:marTop w:val="0"/>
              <w:marBottom w:val="0"/>
              <w:divBdr>
                <w:top w:val="none" w:sz="0" w:space="0" w:color="auto"/>
                <w:left w:val="none" w:sz="0" w:space="0" w:color="auto"/>
                <w:bottom w:val="none" w:sz="0" w:space="0" w:color="auto"/>
                <w:right w:val="none" w:sz="0" w:space="0" w:color="auto"/>
              </w:divBdr>
              <w:divsChild>
                <w:div w:id="71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184">
          <w:marLeft w:val="0"/>
          <w:marRight w:val="0"/>
          <w:marTop w:val="0"/>
          <w:marBottom w:val="0"/>
          <w:divBdr>
            <w:top w:val="none" w:sz="0" w:space="0" w:color="auto"/>
            <w:left w:val="none" w:sz="0" w:space="0" w:color="auto"/>
            <w:bottom w:val="none" w:sz="0" w:space="0" w:color="auto"/>
            <w:right w:val="none" w:sz="0" w:space="0" w:color="auto"/>
          </w:divBdr>
        </w:div>
      </w:divsChild>
    </w:div>
    <w:div w:id="1046642501">
      <w:bodyDiv w:val="1"/>
      <w:marLeft w:val="0"/>
      <w:marRight w:val="0"/>
      <w:marTop w:val="0"/>
      <w:marBottom w:val="0"/>
      <w:divBdr>
        <w:top w:val="none" w:sz="0" w:space="0" w:color="auto"/>
        <w:left w:val="none" w:sz="0" w:space="0" w:color="auto"/>
        <w:bottom w:val="none" w:sz="0" w:space="0" w:color="auto"/>
        <w:right w:val="none" w:sz="0" w:space="0" w:color="auto"/>
      </w:divBdr>
    </w:div>
    <w:div w:id="21299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source.org/wiki/Boileau_-_%C5%92uvres_po%C3%A9tiques/L%E2%80%99Art_po%C3%A9tique/Chant_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3803</Words>
  <Characters>20920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Muckensturm Patricia</dc:creator>
  <cp:lastModifiedBy>Agnes Hugenell</cp:lastModifiedBy>
  <cp:revision>2</cp:revision>
  <dcterms:created xsi:type="dcterms:W3CDTF">2020-01-20T14:21:00Z</dcterms:created>
  <dcterms:modified xsi:type="dcterms:W3CDTF">2020-01-20T14:21:00Z</dcterms:modified>
</cp:coreProperties>
</file>