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A" w:rsidRDefault="00F91DA6" w:rsidP="00AC3E8D">
      <w:r>
        <w:t>Thème 2 : La France dans l’Europe des nationalités : politique et société (1848-1871)</w:t>
      </w:r>
    </w:p>
    <w:p w:rsidR="004E149F" w:rsidRDefault="00F91DA6" w:rsidP="004E149F">
      <w:r>
        <w:t>Chapitre 1 : La difficile entrée dans l’âge démocratique : La Deuxième République et le Second Empire.</w:t>
      </w:r>
    </w:p>
    <w:p w:rsidR="004E149F" w:rsidRDefault="004E149F" w:rsidP="004E149F"/>
    <w:tbl>
      <w:tblPr>
        <w:tblStyle w:val="Grilledutableau"/>
        <w:tblW w:w="14277" w:type="dxa"/>
        <w:tblLook w:val="04A0"/>
      </w:tblPr>
      <w:tblGrid>
        <w:gridCol w:w="2439"/>
        <w:gridCol w:w="2789"/>
        <w:gridCol w:w="2368"/>
        <w:gridCol w:w="4241"/>
        <w:gridCol w:w="2440"/>
      </w:tblGrid>
      <w:tr w:rsidR="00881705" w:rsidTr="00162CDE">
        <w:trPr>
          <w:trHeight w:val="632"/>
        </w:trPr>
        <w:tc>
          <w:tcPr>
            <w:tcW w:w="2439" w:type="dxa"/>
          </w:tcPr>
          <w:p w:rsidR="004E149F" w:rsidRDefault="004E149F" w:rsidP="00E077FF">
            <w:pPr>
              <w:pStyle w:val="Sansinterligne"/>
            </w:pPr>
            <w:r>
              <w:t xml:space="preserve">Problématique </w:t>
            </w:r>
          </w:p>
          <w:p w:rsidR="004E149F" w:rsidRDefault="004E149F" w:rsidP="00E077FF">
            <w:pPr>
              <w:pStyle w:val="Sansinterligne"/>
            </w:pPr>
            <w:r>
              <w:t xml:space="preserve">Plan </w:t>
            </w:r>
          </w:p>
          <w:p w:rsidR="004E149F" w:rsidRPr="004F4267" w:rsidRDefault="004E149F" w:rsidP="00E077F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Points de passage et d’ouverture</w:t>
            </w:r>
          </w:p>
        </w:tc>
        <w:tc>
          <w:tcPr>
            <w:tcW w:w="2789" w:type="dxa"/>
          </w:tcPr>
          <w:p w:rsidR="004E149F" w:rsidRDefault="004E149F" w:rsidP="00E077FF">
            <w:pPr>
              <w:pStyle w:val="Sansinterligne"/>
            </w:pPr>
            <w:r>
              <w:t>Objectifs de savoir</w:t>
            </w:r>
          </w:p>
        </w:tc>
        <w:tc>
          <w:tcPr>
            <w:tcW w:w="2368" w:type="dxa"/>
          </w:tcPr>
          <w:p w:rsidR="004E149F" w:rsidRDefault="004E149F" w:rsidP="00E077FF">
            <w:pPr>
              <w:pStyle w:val="Sansinterligne"/>
            </w:pPr>
            <w:r>
              <w:t>Objectifs de savoir-faire</w:t>
            </w:r>
          </w:p>
        </w:tc>
        <w:tc>
          <w:tcPr>
            <w:tcW w:w="4241" w:type="dxa"/>
          </w:tcPr>
          <w:p w:rsidR="004E149F" w:rsidRDefault="004E149F" w:rsidP="00E077FF">
            <w:pPr>
              <w:pStyle w:val="Sansinterligne"/>
            </w:pPr>
            <w:r>
              <w:t>Documents</w:t>
            </w:r>
          </w:p>
        </w:tc>
        <w:tc>
          <w:tcPr>
            <w:tcW w:w="2440" w:type="dxa"/>
          </w:tcPr>
          <w:p w:rsidR="004E149F" w:rsidRDefault="004E149F" w:rsidP="00E077FF">
            <w:pPr>
              <w:pStyle w:val="Sansinterligne"/>
            </w:pPr>
            <w:r>
              <w:t>Démarche</w:t>
            </w:r>
          </w:p>
        </w:tc>
      </w:tr>
      <w:tr w:rsidR="00881705" w:rsidTr="00E077FF">
        <w:trPr>
          <w:trHeight w:val="316"/>
        </w:trPr>
        <w:tc>
          <w:tcPr>
            <w:tcW w:w="2855" w:type="dxa"/>
          </w:tcPr>
          <w:p w:rsidR="004E149F" w:rsidRPr="009212FC" w:rsidRDefault="004E149F" w:rsidP="002C5706">
            <w:pPr>
              <w:pStyle w:val="Sansinterligne"/>
              <w:jc w:val="both"/>
              <w:rPr>
                <w:b/>
              </w:rPr>
            </w:pPr>
            <w:r w:rsidRPr="009212FC">
              <w:rPr>
                <w:b/>
              </w:rPr>
              <w:t xml:space="preserve">Problématique : </w:t>
            </w:r>
            <w:r w:rsidR="002C5706">
              <w:rPr>
                <w:b/>
              </w:rPr>
              <w:t xml:space="preserve">Quelles tensions </w:t>
            </w:r>
            <w:proofErr w:type="spellStart"/>
            <w:r w:rsidR="002C5706">
              <w:rPr>
                <w:b/>
              </w:rPr>
              <w:t>socio-politiques</w:t>
            </w:r>
            <w:proofErr w:type="spellEnd"/>
            <w:r w:rsidR="002C5706">
              <w:rPr>
                <w:b/>
              </w:rPr>
              <w:t xml:space="preserve"> expliquent que l’instauration du suffrage universel masculin ne favorise pas l’émergence d’un régime démocratique durable ?</w:t>
            </w:r>
          </w:p>
        </w:tc>
        <w:tc>
          <w:tcPr>
            <w:tcW w:w="2855" w:type="dxa"/>
          </w:tcPr>
          <w:p w:rsidR="004E149F" w:rsidRDefault="004E149F" w:rsidP="00E077FF">
            <w:pPr>
              <w:pStyle w:val="Sansinterligne"/>
            </w:pPr>
          </w:p>
        </w:tc>
        <w:tc>
          <w:tcPr>
            <w:tcW w:w="2855" w:type="dxa"/>
            <w:vMerge w:val="restart"/>
          </w:tcPr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</w:p>
          <w:p w:rsidR="002C5706" w:rsidRDefault="002C5706" w:rsidP="002C5706">
            <w:pPr>
              <w:pStyle w:val="Sansinterligne"/>
            </w:pPr>
            <w:r>
              <w:t>Analyse critique de documents et notamment de documents politiques (les textes peuvent être privilégiés)</w:t>
            </w:r>
          </w:p>
          <w:p w:rsidR="002C5706" w:rsidRDefault="002C5706" w:rsidP="002C5706">
            <w:pPr>
              <w:pStyle w:val="Sansinterligne"/>
            </w:pPr>
          </w:p>
          <w:p w:rsidR="004E149F" w:rsidRDefault="002C5706" w:rsidP="002C5706">
            <w:r>
              <w:t>On peut commencer aussi à apprendre aux élèves à mobiliser des connaissances afin de répondre à une question simple</w:t>
            </w:r>
          </w:p>
          <w:p w:rsidR="00445E4A" w:rsidRDefault="00445E4A" w:rsidP="002C5706"/>
          <w:p w:rsidR="00561E45" w:rsidRDefault="00561E45" w:rsidP="002C5706"/>
          <w:p w:rsidR="00445E4A" w:rsidRPr="009212FC" w:rsidRDefault="00561E45" w:rsidP="00561E45">
            <w:pPr>
              <w:rPr>
                <w:sz w:val="20"/>
                <w:szCs w:val="20"/>
              </w:rPr>
            </w:pPr>
            <w:r>
              <w:t>On peut u</w:t>
            </w:r>
            <w:r w:rsidR="00445E4A">
              <w:t>tiliser les TICE</w:t>
            </w:r>
            <w:r>
              <w:t xml:space="preserve"> pour travailler sur un des points de passage.</w:t>
            </w:r>
            <w:r w:rsidR="00C40C3C">
              <w:t xml:space="preserve"> (George Sand grâce au site </w:t>
            </w:r>
            <w:proofErr w:type="spellStart"/>
            <w:r w:rsidR="00C40C3C">
              <w:t>Gallica</w:t>
            </w:r>
            <w:proofErr w:type="spellEnd"/>
            <w:r w:rsidR="00C40C3C">
              <w:t>)</w:t>
            </w:r>
          </w:p>
        </w:tc>
        <w:tc>
          <w:tcPr>
            <w:tcW w:w="2855" w:type="dxa"/>
          </w:tcPr>
          <w:p w:rsidR="004E149F" w:rsidRDefault="004E149F" w:rsidP="00E077FF">
            <w:pPr>
              <w:pStyle w:val="Sansinterligne"/>
            </w:pPr>
          </w:p>
        </w:tc>
        <w:tc>
          <w:tcPr>
            <w:tcW w:w="2857" w:type="dxa"/>
          </w:tcPr>
          <w:p w:rsidR="004E149F" w:rsidRDefault="004E149F" w:rsidP="00E077FF">
            <w:pPr>
              <w:pStyle w:val="Sansinterligne"/>
            </w:pPr>
          </w:p>
        </w:tc>
      </w:tr>
      <w:tr w:rsidR="00881705" w:rsidTr="00E077FF">
        <w:trPr>
          <w:trHeight w:val="316"/>
        </w:trPr>
        <w:tc>
          <w:tcPr>
            <w:tcW w:w="2801" w:type="dxa"/>
          </w:tcPr>
          <w:p w:rsidR="004E149F" w:rsidRDefault="004E149F" w:rsidP="004E149F">
            <w:r w:rsidRPr="00C409F7">
              <w:rPr>
                <w:b/>
              </w:rPr>
              <w:t>I.</w:t>
            </w:r>
            <w:r w:rsidR="00467354" w:rsidRPr="00C40C3C">
              <w:rPr>
                <w:b/>
              </w:rPr>
              <w:t>L’échec de la démocratie politique et sociale.</w:t>
            </w:r>
          </w:p>
          <w:p w:rsidR="00467354" w:rsidRDefault="00467354" w:rsidP="004E149F"/>
          <w:p w:rsidR="00467354" w:rsidRPr="00467354" w:rsidRDefault="00467354" w:rsidP="00467354">
            <w:pPr>
              <w:rPr>
                <w:i/>
              </w:rPr>
            </w:pPr>
            <w:r w:rsidRPr="00467354">
              <w:rPr>
                <w:i/>
              </w:rPr>
              <w:t>Sur quels principes les hommes de 1848 ont-ils voulu fonder la République ?</w:t>
            </w:r>
          </w:p>
          <w:p w:rsidR="00467354" w:rsidRDefault="00467354" w:rsidP="004E149F">
            <w:pPr>
              <w:rPr>
                <w:b/>
              </w:rPr>
            </w:pPr>
          </w:p>
          <w:p w:rsidR="00467354" w:rsidRPr="00C40C3C" w:rsidRDefault="00467354" w:rsidP="004E149F">
            <w:pPr>
              <w:rPr>
                <w:b/>
              </w:rPr>
            </w:pPr>
            <w:r w:rsidRPr="00C40C3C">
              <w:rPr>
                <w:b/>
              </w:rPr>
              <w:t xml:space="preserve">A.L’esprit de 1848. </w:t>
            </w:r>
          </w:p>
          <w:p w:rsidR="00467354" w:rsidRPr="00C40C3C" w:rsidRDefault="00467354" w:rsidP="00467354">
            <w:pPr>
              <w:rPr>
                <w:b/>
              </w:rPr>
            </w:pPr>
            <w:proofErr w:type="spellStart"/>
            <w:r w:rsidRPr="00C40C3C">
              <w:rPr>
                <w:b/>
              </w:rPr>
              <w:t>B.La</w:t>
            </w:r>
            <w:proofErr w:type="spellEnd"/>
            <w:r w:rsidRPr="00C40C3C">
              <w:rPr>
                <w:b/>
              </w:rPr>
              <w:t xml:space="preserve"> république aux mains des conservateurs.</w:t>
            </w:r>
          </w:p>
          <w:p w:rsidR="00467354" w:rsidRPr="00C40C3C" w:rsidRDefault="00467354" w:rsidP="00467354">
            <w:pPr>
              <w:rPr>
                <w:b/>
              </w:rPr>
            </w:pPr>
            <w:proofErr w:type="spellStart"/>
            <w:r w:rsidRPr="00C40C3C">
              <w:rPr>
                <w:b/>
              </w:rPr>
              <w:t>C.Le</w:t>
            </w:r>
            <w:proofErr w:type="spellEnd"/>
            <w:r w:rsidRPr="00C40C3C">
              <w:rPr>
                <w:b/>
              </w:rPr>
              <w:t xml:space="preserve"> coup d’Etat du 2 </w:t>
            </w:r>
            <w:r w:rsidRPr="00C40C3C">
              <w:rPr>
                <w:b/>
              </w:rPr>
              <w:lastRenderedPageBreak/>
              <w:t>décembre 1851</w:t>
            </w:r>
          </w:p>
          <w:p w:rsidR="00467354" w:rsidRPr="00C409F7" w:rsidRDefault="00467354" w:rsidP="004E149F">
            <w:pPr>
              <w:rPr>
                <w:b/>
              </w:rPr>
            </w:pPr>
          </w:p>
          <w:p w:rsidR="004E149F" w:rsidRPr="00C409F7" w:rsidRDefault="004E149F" w:rsidP="00E077FF">
            <w:pPr>
              <w:rPr>
                <w:b/>
              </w:rPr>
            </w:pPr>
          </w:p>
          <w:p w:rsidR="004E149F" w:rsidRPr="00C409F7" w:rsidRDefault="004E149F" w:rsidP="00E077FF">
            <w:pPr>
              <w:rPr>
                <w:b/>
              </w:rPr>
            </w:pPr>
          </w:p>
          <w:p w:rsidR="004E149F" w:rsidRPr="00C409F7" w:rsidRDefault="004E149F" w:rsidP="00E077FF">
            <w:pPr>
              <w:rPr>
                <w:b/>
                <w:i/>
              </w:rPr>
            </w:pPr>
          </w:p>
          <w:p w:rsidR="004E149F" w:rsidRPr="00C409F7" w:rsidRDefault="004E149F" w:rsidP="00E077FF">
            <w:pPr>
              <w:pStyle w:val="Sansinterligne"/>
            </w:pPr>
          </w:p>
        </w:tc>
        <w:tc>
          <w:tcPr>
            <w:tcW w:w="3147" w:type="dxa"/>
          </w:tcPr>
          <w:p w:rsidR="004E149F" w:rsidRDefault="004E149F" w:rsidP="00E077FF">
            <w:pPr>
              <w:rPr>
                <w:u w:val="single"/>
              </w:rPr>
            </w:pPr>
            <w:r w:rsidRPr="00C409F7">
              <w:rPr>
                <w:u w:val="single"/>
              </w:rPr>
              <w:lastRenderedPageBreak/>
              <w:t>Repères spatio-temporels :</w:t>
            </w:r>
          </w:p>
          <w:p w:rsidR="004E149F" w:rsidRDefault="004E149F" w:rsidP="00E077FF">
            <w:r w:rsidRPr="004E149F">
              <w:t>Février 1848 : proclamation de la république ; abolition de l’</w:t>
            </w:r>
            <w:r w:rsidR="00F209C8" w:rsidRPr="004E149F">
              <w:t>esclavage</w:t>
            </w:r>
          </w:p>
          <w:p w:rsidR="004E149F" w:rsidRDefault="004E149F" w:rsidP="00E077FF">
            <w:r>
              <w:t>Juin 1848 : « journées de juin » ; guerre civile en France</w:t>
            </w:r>
          </w:p>
          <w:p w:rsidR="004E149F" w:rsidRPr="004E149F" w:rsidRDefault="004E149F" w:rsidP="00E077FF">
            <w:r>
              <w:t>2 décembre 1851 : coup d’Etat de Louis-Napoléon Bonaparte</w:t>
            </w:r>
          </w:p>
          <w:p w:rsidR="004E149F" w:rsidRDefault="004E149F" w:rsidP="00E077FF">
            <w:pPr>
              <w:pStyle w:val="Sansinterligne"/>
              <w:rPr>
                <w:color w:val="FF0000"/>
              </w:rPr>
            </w:pPr>
            <w:r w:rsidRPr="00C409F7">
              <w:rPr>
                <w:u w:val="single"/>
              </w:rPr>
              <w:t>Personnage</w:t>
            </w:r>
            <w:r>
              <w:rPr>
                <w:u w:val="single"/>
              </w:rPr>
              <w:t>s</w:t>
            </w:r>
            <w:r w:rsidRPr="00C409F7">
              <w:rPr>
                <w:u w:val="single"/>
              </w:rPr>
              <w:t> :</w:t>
            </w:r>
            <w:r w:rsidRPr="00C409F7">
              <w:rPr>
                <w:color w:val="FF0000"/>
              </w:rPr>
              <w:t xml:space="preserve"> </w:t>
            </w:r>
          </w:p>
          <w:p w:rsidR="004E149F" w:rsidRDefault="004E149F" w:rsidP="00E077F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Lamartine</w:t>
            </w:r>
          </w:p>
          <w:p w:rsidR="00445E4A" w:rsidRDefault="00445E4A" w:rsidP="00E077F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George Sand</w:t>
            </w:r>
          </w:p>
          <w:p w:rsidR="004E149F" w:rsidRPr="00445E4A" w:rsidRDefault="004E149F" w:rsidP="00E077FF">
            <w:pPr>
              <w:pStyle w:val="Sansinterligne"/>
              <w:rPr>
                <w:color w:val="FF0000"/>
              </w:rPr>
            </w:pPr>
            <w:r w:rsidRPr="00445E4A">
              <w:rPr>
                <w:color w:val="FF0000"/>
              </w:rPr>
              <w:t>Louis-Napoléon Bonaparte</w:t>
            </w:r>
          </w:p>
          <w:p w:rsidR="004E149F" w:rsidRDefault="004E149F" w:rsidP="00E077FF">
            <w:pPr>
              <w:pStyle w:val="Sansinterligne"/>
            </w:pPr>
          </w:p>
          <w:p w:rsidR="004E149F" w:rsidRPr="00C409F7" w:rsidRDefault="004E149F" w:rsidP="00E077FF">
            <w:pPr>
              <w:pStyle w:val="Sansinterligne"/>
              <w:rPr>
                <w:u w:val="single"/>
              </w:rPr>
            </w:pPr>
            <w:r w:rsidRPr="00C409F7">
              <w:rPr>
                <w:u w:val="single"/>
              </w:rPr>
              <w:t>Notions/vocabulaire :</w:t>
            </w:r>
          </w:p>
          <w:p w:rsidR="004E149F" w:rsidRDefault="004E149F" w:rsidP="004E149F">
            <w:pPr>
              <w:pStyle w:val="Sansinterligne"/>
            </w:pPr>
            <w:r>
              <w:t>-république démocratique</w:t>
            </w:r>
          </w:p>
          <w:p w:rsidR="004E149F" w:rsidRDefault="004E149F" w:rsidP="004E149F">
            <w:pPr>
              <w:pStyle w:val="Sansinterligne"/>
            </w:pPr>
            <w:r>
              <w:t>-république sociale</w:t>
            </w:r>
          </w:p>
          <w:p w:rsidR="002C5706" w:rsidRDefault="002C5706" w:rsidP="004E149F">
            <w:pPr>
              <w:pStyle w:val="Sansinterligne"/>
            </w:pPr>
            <w:r>
              <w:t>-suffrage universel</w:t>
            </w:r>
          </w:p>
          <w:p w:rsidR="004E149F" w:rsidRDefault="004E149F" w:rsidP="004E149F">
            <w:pPr>
              <w:pStyle w:val="Sansinterligne"/>
            </w:pPr>
            <w:r>
              <w:t>-parti de l’ordre</w:t>
            </w:r>
          </w:p>
          <w:p w:rsidR="004E149F" w:rsidRDefault="004E149F" w:rsidP="004E149F">
            <w:pPr>
              <w:pStyle w:val="Sansinterligne"/>
            </w:pPr>
            <w:r>
              <w:t>-ateliers nationaux</w:t>
            </w:r>
          </w:p>
          <w:p w:rsidR="004E149F" w:rsidRDefault="004E149F" w:rsidP="004E149F">
            <w:pPr>
              <w:pStyle w:val="Sansinterligne"/>
            </w:pPr>
          </w:p>
          <w:p w:rsidR="004E149F" w:rsidRPr="00C409F7" w:rsidRDefault="004E149F" w:rsidP="00E077FF">
            <w:pPr>
              <w:pStyle w:val="Sansinterligne"/>
            </w:pPr>
          </w:p>
        </w:tc>
        <w:tc>
          <w:tcPr>
            <w:tcW w:w="2778" w:type="dxa"/>
            <w:vMerge/>
          </w:tcPr>
          <w:p w:rsidR="004E149F" w:rsidRDefault="004E149F" w:rsidP="00E077FF">
            <w:pPr>
              <w:pStyle w:val="Sansinterligne"/>
            </w:pPr>
          </w:p>
        </w:tc>
        <w:tc>
          <w:tcPr>
            <w:tcW w:w="2787" w:type="dxa"/>
          </w:tcPr>
          <w:p w:rsidR="00F209C8" w:rsidRDefault="00445E4A" w:rsidP="00E077FF">
            <w:pPr>
              <w:pStyle w:val="Sansinterligne"/>
            </w:pPr>
            <w:r>
              <w:t>Tableau : Episode de la Révolution de 1848 : Lamartine repoussant le drapeau rouge à l’Hôtel de Ville le 25 février 1848, huile sur toile, 63x28cm, 1848, Petit Palais, Paris.</w:t>
            </w:r>
          </w:p>
          <w:p w:rsidR="00445E4A" w:rsidRDefault="00445E4A" w:rsidP="00E077FF">
            <w:pPr>
              <w:pStyle w:val="Sansinterligne"/>
            </w:pPr>
          </w:p>
          <w:p w:rsidR="00445E4A" w:rsidRDefault="00445E4A" w:rsidP="00E077FF">
            <w:pPr>
              <w:pStyle w:val="Sansinterligne"/>
            </w:pPr>
            <w:r>
              <w:t>Texte de loi : articles concernant l’abolition de l’esclavage, 27 avril 1848.</w:t>
            </w:r>
          </w:p>
          <w:p w:rsidR="00445E4A" w:rsidRDefault="00445E4A" w:rsidP="00E077FF">
            <w:pPr>
              <w:pStyle w:val="Sansinterligne"/>
            </w:pPr>
          </w:p>
          <w:p w:rsidR="00445E4A" w:rsidRDefault="00445E4A" w:rsidP="00E077FF">
            <w:pPr>
              <w:pStyle w:val="Sansinterligne"/>
            </w:pPr>
            <w:r>
              <w:t>Texte sur la République égalitaire et fraternelle, extrait d’un manuel républicain des droits de l’home et du citoyen, 1848</w:t>
            </w:r>
          </w:p>
          <w:p w:rsidR="00445E4A" w:rsidRDefault="00445E4A" w:rsidP="00E077FF">
            <w:pPr>
              <w:pStyle w:val="Sansinterligne"/>
            </w:pPr>
          </w:p>
          <w:p w:rsidR="00445E4A" w:rsidRDefault="00445E4A" w:rsidP="00E077FF">
            <w:pPr>
              <w:pStyle w:val="Sansinterligne"/>
            </w:pPr>
            <w:r>
              <w:t xml:space="preserve">Estampe : Allégorie du Suffrage universel, F. </w:t>
            </w:r>
            <w:proofErr w:type="spellStart"/>
            <w:r>
              <w:t>Sorrieu</w:t>
            </w:r>
            <w:proofErr w:type="spellEnd"/>
            <w:r>
              <w:t xml:space="preserve">, 1848, musée </w:t>
            </w:r>
            <w:proofErr w:type="spellStart"/>
            <w:r>
              <w:t>Caranavalet</w:t>
            </w:r>
            <w:proofErr w:type="spellEnd"/>
            <w:r>
              <w:t>, Paris.</w:t>
            </w:r>
          </w:p>
          <w:p w:rsidR="00E575EA" w:rsidRDefault="00E575EA" w:rsidP="00E077FF">
            <w:pPr>
              <w:pStyle w:val="Sansinterligne"/>
            </w:pPr>
            <w:r>
              <w:lastRenderedPageBreak/>
              <w:t>Texte de loi du 31 mai 1850 qui restreint le suffrage universel masculin</w:t>
            </w:r>
          </w:p>
          <w:p w:rsidR="00E575EA" w:rsidRDefault="00E575EA" w:rsidP="00E077FF">
            <w:pPr>
              <w:pStyle w:val="Sansinterligne"/>
            </w:pPr>
          </w:p>
          <w:p w:rsidR="00E575EA" w:rsidRDefault="00E575EA" w:rsidP="00E077FF">
            <w:pPr>
              <w:pStyle w:val="Sansinterligne"/>
            </w:pPr>
            <w:r>
              <w:t>Affiche : proclamation de LNB du 2 décembre 1851</w:t>
            </w:r>
          </w:p>
          <w:p w:rsidR="00445E4A" w:rsidRDefault="00445E4A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</w:p>
          <w:p w:rsidR="00445E4A" w:rsidRDefault="00445E4A" w:rsidP="00E077FF">
            <w:pPr>
              <w:pStyle w:val="Sansinterligne"/>
            </w:pPr>
            <w:r>
              <w:t xml:space="preserve">On peut envisager une séance utilisant les TICE à partir de deux dossiers en ligne sur le site </w:t>
            </w:r>
            <w:proofErr w:type="spellStart"/>
            <w:r>
              <w:t>Gallica</w:t>
            </w:r>
            <w:proofErr w:type="spellEnd"/>
            <w:r w:rsidR="00E575EA">
              <w:t> :</w:t>
            </w:r>
            <w:r>
              <w:t xml:space="preserve"> « George Sand et la presse » et « George Sand et la révolution de 1848 » : </w:t>
            </w:r>
          </w:p>
          <w:p w:rsidR="00445E4A" w:rsidRDefault="00345F62" w:rsidP="00E077FF">
            <w:pPr>
              <w:pStyle w:val="Sansinterligne"/>
            </w:pPr>
            <w:hyperlink r:id="rId5" w:history="1">
              <w:r w:rsidR="00445E4A" w:rsidRPr="002E1FE1">
                <w:rPr>
                  <w:rStyle w:val="Lienhypertexte"/>
                </w:rPr>
                <w:t>https://gallica.bnf.fr/blog/12022018/george-sand-et-la-presse</w:t>
              </w:r>
            </w:hyperlink>
          </w:p>
          <w:p w:rsidR="00445E4A" w:rsidRDefault="00345F62" w:rsidP="00E077FF">
            <w:pPr>
              <w:pStyle w:val="Sansinterligne"/>
            </w:pPr>
            <w:hyperlink r:id="rId6" w:history="1">
              <w:r w:rsidR="00445E4A" w:rsidRPr="002E1FE1">
                <w:rPr>
                  <w:rStyle w:val="Lienhypertexte"/>
                </w:rPr>
                <w:t>https://gallica.bnf.fr/blog/12032018/george-sand-et-la-revolution-de-1848</w:t>
              </w:r>
            </w:hyperlink>
          </w:p>
          <w:p w:rsidR="00445E4A" w:rsidRDefault="00445E4A" w:rsidP="00E077FF">
            <w:pPr>
              <w:pStyle w:val="Sansinterligne"/>
            </w:pPr>
          </w:p>
        </w:tc>
        <w:tc>
          <w:tcPr>
            <w:tcW w:w="2764" w:type="dxa"/>
          </w:tcPr>
          <w:p w:rsidR="00F209C8" w:rsidRDefault="002C5706" w:rsidP="00F209C8">
            <w:r>
              <w:lastRenderedPageBreak/>
              <w:t>D</w:t>
            </w:r>
            <w:r w:rsidR="00F209C8">
              <w:t>istinguer une information d’une opinion</w:t>
            </w:r>
          </w:p>
          <w:p w:rsidR="00F209C8" w:rsidRDefault="00F209C8" w:rsidP="00F209C8"/>
          <w:p w:rsidR="00F209C8" w:rsidRDefault="00F209C8" w:rsidP="00F209C8">
            <w:r>
              <w:t>Comprendre une devise politique</w:t>
            </w:r>
          </w:p>
          <w:p w:rsidR="00F209C8" w:rsidRDefault="00F209C8" w:rsidP="00F209C8"/>
          <w:p w:rsidR="00F209C8" w:rsidRDefault="00F209C8" w:rsidP="00F209C8">
            <w:r>
              <w:t>Etudier des pratiques politiques</w:t>
            </w:r>
            <w:r w:rsidR="002C5706">
              <w:t xml:space="preserve"> et notamment la pratique du suffrage universel</w:t>
            </w:r>
            <w:r w:rsidR="00356333">
              <w:t xml:space="preserve"> masculin</w:t>
            </w:r>
          </w:p>
          <w:p w:rsidR="00F209C8" w:rsidRDefault="00F209C8" w:rsidP="00F209C8"/>
          <w:p w:rsidR="00F209C8" w:rsidRDefault="00F209C8" w:rsidP="00F209C8">
            <w:r>
              <w:t xml:space="preserve">Être capable d’expliquer </w:t>
            </w:r>
            <w:r>
              <w:lastRenderedPageBreak/>
              <w:t>en quoi on peut parler d’ « euphorie républicaine » en février 1848</w:t>
            </w:r>
          </w:p>
          <w:p w:rsidR="00356333" w:rsidRDefault="00356333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  <w:r>
              <w:t>Montrer les contradictions que révèle la proclamation du 2 décembre 1851.</w:t>
            </w:r>
          </w:p>
          <w:p w:rsidR="00C40C3C" w:rsidRDefault="00C40C3C" w:rsidP="00E077FF">
            <w:pPr>
              <w:pStyle w:val="Sansinterligne"/>
            </w:pPr>
          </w:p>
          <w:p w:rsidR="00C40C3C" w:rsidRDefault="00C40C3C" w:rsidP="00E077FF">
            <w:pPr>
              <w:pStyle w:val="Sansinterligne"/>
            </w:pPr>
            <w:r>
              <w:t>Montrer l’engagement politique d’une femme au XIXème siècle.</w:t>
            </w:r>
          </w:p>
        </w:tc>
      </w:tr>
      <w:tr w:rsidR="00881705" w:rsidTr="00E077FF">
        <w:trPr>
          <w:trHeight w:val="316"/>
        </w:trPr>
        <w:tc>
          <w:tcPr>
            <w:tcW w:w="2801" w:type="dxa"/>
          </w:tcPr>
          <w:p w:rsidR="004E149F" w:rsidRPr="00C40C3C" w:rsidRDefault="004E149F" w:rsidP="004E149F">
            <w:pPr>
              <w:rPr>
                <w:b/>
              </w:rPr>
            </w:pPr>
            <w:proofErr w:type="spellStart"/>
            <w:r w:rsidRPr="00C40C3C">
              <w:rPr>
                <w:b/>
              </w:rPr>
              <w:lastRenderedPageBreak/>
              <w:t>II.</w:t>
            </w:r>
            <w:r w:rsidR="00E575EA" w:rsidRPr="00C40C3C">
              <w:rPr>
                <w:b/>
              </w:rPr>
              <w:t>Le</w:t>
            </w:r>
            <w:proofErr w:type="spellEnd"/>
            <w:r w:rsidR="00E575EA" w:rsidRPr="00C40C3C">
              <w:rPr>
                <w:b/>
              </w:rPr>
              <w:t xml:space="preserve"> Seconde Empire, 1852-1870.</w:t>
            </w:r>
          </w:p>
          <w:p w:rsidR="00E575EA" w:rsidRPr="001E4F18" w:rsidRDefault="00E575EA" w:rsidP="004E149F">
            <w:pPr>
              <w:rPr>
                <w:i/>
              </w:rPr>
            </w:pPr>
            <w:r w:rsidRPr="001E4F18">
              <w:rPr>
                <w:i/>
              </w:rPr>
              <w:t>Comment le Second Empire est-il passé du bonapartisme au libéralisme ?</w:t>
            </w:r>
          </w:p>
          <w:p w:rsidR="00E575EA" w:rsidRPr="00C40C3C" w:rsidRDefault="00E575EA" w:rsidP="004E149F">
            <w:pPr>
              <w:rPr>
                <w:b/>
              </w:rPr>
            </w:pPr>
            <w:r w:rsidRPr="00C40C3C">
              <w:rPr>
                <w:b/>
              </w:rPr>
              <w:t>A.L’Empire autoritaire (1852-1859)</w:t>
            </w:r>
          </w:p>
          <w:p w:rsidR="00E575EA" w:rsidRPr="00C40C3C" w:rsidRDefault="00E575EA" w:rsidP="004E149F">
            <w:pPr>
              <w:rPr>
                <w:b/>
              </w:rPr>
            </w:pPr>
            <w:proofErr w:type="gramStart"/>
            <w:r w:rsidRPr="00C40C3C">
              <w:rPr>
                <w:b/>
              </w:rPr>
              <w:t>1.Le</w:t>
            </w:r>
            <w:proofErr w:type="gramEnd"/>
            <w:r w:rsidRPr="00C40C3C">
              <w:rPr>
                <w:b/>
              </w:rPr>
              <w:t xml:space="preserve"> Second Empire : une démocratie plébiscitaire.</w:t>
            </w:r>
          </w:p>
          <w:p w:rsidR="00E575EA" w:rsidRPr="00C40C3C" w:rsidRDefault="00E575EA" w:rsidP="004E149F">
            <w:pPr>
              <w:rPr>
                <w:b/>
              </w:rPr>
            </w:pPr>
            <w:proofErr w:type="gramStart"/>
            <w:r w:rsidRPr="00C40C3C">
              <w:rPr>
                <w:b/>
              </w:rPr>
              <w:t>2.Un</w:t>
            </w:r>
            <w:proofErr w:type="gramEnd"/>
            <w:r w:rsidRPr="00C40C3C">
              <w:rPr>
                <w:b/>
              </w:rPr>
              <w:t xml:space="preserve"> régime autoritaire.</w:t>
            </w:r>
          </w:p>
          <w:p w:rsidR="00E575EA" w:rsidRPr="00C40C3C" w:rsidRDefault="00E575EA" w:rsidP="004E149F">
            <w:pPr>
              <w:rPr>
                <w:b/>
              </w:rPr>
            </w:pPr>
            <w:proofErr w:type="gramStart"/>
            <w:r w:rsidRPr="00C40C3C">
              <w:rPr>
                <w:b/>
              </w:rPr>
              <w:t>3.Une</w:t>
            </w:r>
            <w:proofErr w:type="gramEnd"/>
            <w:r w:rsidRPr="00C40C3C">
              <w:rPr>
                <w:b/>
              </w:rPr>
              <w:t xml:space="preserve"> politique de prestige.</w:t>
            </w:r>
          </w:p>
          <w:p w:rsidR="00E575EA" w:rsidRDefault="00E575EA" w:rsidP="004E149F"/>
          <w:p w:rsidR="00356333" w:rsidRDefault="00356333" w:rsidP="004E149F"/>
          <w:p w:rsidR="00356333" w:rsidRDefault="00356333" w:rsidP="004E149F"/>
          <w:p w:rsidR="00356333" w:rsidRDefault="00356333" w:rsidP="004E149F"/>
          <w:p w:rsidR="00356333" w:rsidRDefault="00356333" w:rsidP="004E149F"/>
          <w:p w:rsidR="00356333" w:rsidRDefault="00356333" w:rsidP="004E149F"/>
          <w:p w:rsidR="00356333" w:rsidRDefault="00356333" w:rsidP="004E149F"/>
          <w:p w:rsidR="00162CDE" w:rsidRDefault="00162CDE" w:rsidP="004E149F"/>
          <w:p w:rsidR="00162CDE" w:rsidRDefault="00162CDE" w:rsidP="004E149F"/>
          <w:p w:rsidR="00356333" w:rsidRPr="00C40C3C" w:rsidRDefault="00356333" w:rsidP="004E149F">
            <w:pPr>
              <w:rPr>
                <w:b/>
              </w:rPr>
            </w:pPr>
            <w:r w:rsidRPr="00C40C3C">
              <w:rPr>
                <w:b/>
              </w:rPr>
              <w:t>B.L’Empire libéral</w:t>
            </w:r>
          </w:p>
          <w:p w:rsidR="00162CDE" w:rsidRPr="00C40C3C" w:rsidRDefault="00162CDE" w:rsidP="004E149F">
            <w:pPr>
              <w:rPr>
                <w:b/>
              </w:rPr>
            </w:pPr>
            <w:proofErr w:type="gramStart"/>
            <w:r w:rsidRPr="00C40C3C">
              <w:rPr>
                <w:b/>
              </w:rPr>
              <w:t>1.La</w:t>
            </w:r>
            <w:proofErr w:type="gramEnd"/>
            <w:r w:rsidRPr="00C40C3C">
              <w:rPr>
                <w:b/>
              </w:rPr>
              <w:t xml:space="preserve"> libéralisation du régime.</w:t>
            </w:r>
          </w:p>
          <w:p w:rsidR="00162CDE" w:rsidRPr="00C40C3C" w:rsidRDefault="00162CDE" w:rsidP="004E149F">
            <w:pPr>
              <w:rPr>
                <w:b/>
              </w:rPr>
            </w:pPr>
            <w:r w:rsidRPr="00C40C3C">
              <w:rPr>
                <w:b/>
              </w:rPr>
              <w:t>2. La montée des oppositions.</w:t>
            </w:r>
          </w:p>
          <w:p w:rsidR="00561E45" w:rsidRDefault="00561E45" w:rsidP="004E149F">
            <w:proofErr w:type="gramStart"/>
            <w:r w:rsidRPr="00C40C3C">
              <w:rPr>
                <w:b/>
              </w:rPr>
              <w:t>3.La</w:t>
            </w:r>
            <w:proofErr w:type="gramEnd"/>
            <w:r w:rsidRPr="00C40C3C">
              <w:rPr>
                <w:b/>
              </w:rPr>
              <w:t xml:space="preserve"> chute du Second Empire.</w:t>
            </w:r>
          </w:p>
        </w:tc>
        <w:tc>
          <w:tcPr>
            <w:tcW w:w="3147" w:type="dxa"/>
          </w:tcPr>
          <w:p w:rsidR="004E149F" w:rsidRPr="00C409F7" w:rsidRDefault="004E149F" w:rsidP="00E077FF">
            <w:pPr>
              <w:rPr>
                <w:u w:val="single"/>
              </w:rPr>
            </w:pPr>
            <w:r w:rsidRPr="00C409F7">
              <w:rPr>
                <w:u w:val="single"/>
              </w:rPr>
              <w:lastRenderedPageBreak/>
              <w:t>Repères spatio-temporels :</w:t>
            </w:r>
          </w:p>
          <w:p w:rsidR="004E149F" w:rsidRDefault="004E149F" w:rsidP="004E149F">
            <w:r>
              <w:t>-</w:t>
            </w:r>
            <w:r w:rsidR="00877C50">
              <w:t>1852-1870 : le Second Empire</w:t>
            </w:r>
          </w:p>
          <w:p w:rsidR="00356333" w:rsidRDefault="00356333" w:rsidP="004E149F">
            <w:r>
              <w:t>-1852-1859 : l’Empire autoritaire</w:t>
            </w:r>
          </w:p>
          <w:p w:rsidR="00356333" w:rsidRDefault="00356333" w:rsidP="004E149F">
            <w:r>
              <w:t>-1859-1870 : l’Empire libéral</w:t>
            </w:r>
          </w:p>
          <w:p w:rsidR="00877C50" w:rsidRDefault="00877C50" w:rsidP="004E149F">
            <w:r>
              <w:t>-</w:t>
            </w:r>
            <w:r w:rsidR="00356333">
              <w:t>1860 :</w:t>
            </w:r>
            <w:r w:rsidR="00162CDE">
              <w:t xml:space="preserve"> </w:t>
            </w:r>
            <w:r w:rsidR="00356333">
              <w:t xml:space="preserve">La France obtient Nice et la Savoie </w:t>
            </w:r>
          </w:p>
          <w:p w:rsidR="00356333" w:rsidRDefault="00356333" w:rsidP="004E149F">
            <w:r>
              <w:t>-1864 :</w:t>
            </w:r>
            <w:r w:rsidR="00162CDE">
              <w:t xml:space="preserve"> Reconnaissance du </w:t>
            </w:r>
            <w:r>
              <w:t>droit de grève</w:t>
            </w:r>
          </w:p>
          <w:p w:rsidR="00356333" w:rsidRDefault="00356333" w:rsidP="004E149F">
            <w:r>
              <w:t>-juillet 1870 : déclaration de guerre à la Prusse</w:t>
            </w:r>
          </w:p>
          <w:p w:rsidR="00356333" w:rsidRPr="00C409F7" w:rsidRDefault="00356333" w:rsidP="004E149F">
            <w:r>
              <w:t xml:space="preserve">-2 septembre 1870 : l’Empereur est fait </w:t>
            </w:r>
            <w:r>
              <w:lastRenderedPageBreak/>
              <w:t>prisonnier</w:t>
            </w:r>
            <w:r w:rsidR="00C40C3C">
              <w:t xml:space="preserve"> à Sedan</w:t>
            </w:r>
          </w:p>
          <w:p w:rsidR="004E149F" w:rsidRDefault="004E149F" w:rsidP="00E077FF">
            <w:pPr>
              <w:pStyle w:val="Sansinterligne"/>
              <w:rPr>
                <w:color w:val="FF0000"/>
              </w:rPr>
            </w:pPr>
            <w:r w:rsidRPr="00C409F7">
              <w:rPr>
                <w:u w:val="single"/>
              </w:rPr>
              <w:t>Personnage</w:t>
            </w:r>
            <w:r>
              <w:rPr>
                <w:u w:val="single"/>
              </w:rPr>
              <w:t>s</w:t>
            </w:r>
            <w:r w:rsidRPr="00C409F7">
              <w:rPr>
                <w:u w:val="single"/>
              </w:rPr>
              <w:t>:</w:t>
            </w:r>
            <w:r w:rsidRPr="00C409F7">
              <w:rPr>
                <w:color w:val="FF0000"/>
              </w:rPr>
              <w:t xml:space="preserve"> </w:t>
            </w:r>
          </w:p>
          <w:p w:rsidR="004E149F" w:rsidRDefault="004E149F" w:rsidP="004E149F">
            <w:pPr>
              <w:pStyle w:val="Sansinterligne"/>
            </w:pPr>
            <w:r w:rsidRPr="00D418C9">
              <w:t>-</w:t>
            </w:r>
            <w:r w:rsidR="00356333">
              <w:rPr>
                <w:color w:val="FF0000"/>
              </w:rPr>
              <w:t>Napoléon III</w:t>
            </w:r>
          </w:p>
          <w:p w:rsidR="00E575EA" w:rsidRDefault="00E575EA" w:rsidP="004E149F">
            <w:pPr>
              <w:pStyle w:val="Sansinterligne"/>
            </w:pPr>
            <w:r>
              <w:t>-</w:t>
            </w:r>
            <w:proofErr w:type="spellStart"/>
            <w:r>
              <w:t>A.Thiers</w:t>
            </w:r>
            <w:proofErr w:type="spellEnd"/>
          </w:p>
          <w:p w:rsidR="00356333" w:rsidRDefault="00356333" w:rsidP="004E149F">
            <w:pPr>
              <w:pStyle w:val="Sansinterligne"/>
            </w:pPr>
            <w:r>
              <w:t>-L. Gambetta</w:t>
            </w:r>
          </w:p>
          <w:p w:rsidR="00E575EA" w:rsidRDefault="00E575EA" w:rsidP="004E149F">
            <w:pPr>
              <w:pStyle w:val="Sansinterligne"/>
            </w:pPr>
            <w:r>
              <w:t>-Victor Hugo</w:t>
            </w:r>
          </w:p>
          <w:p w:rsidR="00E575EA" w:rsidRPr="00EE7028" w:rsidRDefault="00E575EA" w:rsidP="004E149F">
            <w:pPr>
              <w:pStyle w:val="Sansinterligne"/>
              <w:rPr>
                <w:color w:val="FF0000"/>
              </w:rPr>
            </w:pPr>
            <w:r>
              <w:t>-Haussmann</w:t>
            </w:r>
          </w:p>
          <w:p w:rsidR="004E149F" w:rsidRDefault="004E149F" w:rsidP="00E077FF">
            <w:pPr>
              <w:pStyle w:val="Sansinterligne"/>
              <w:rPr>
                <w:u w:val="single"/>
              </w:rPr>
            </w:pPr>
            <w:r w:rsidRPr="00C409F7">
              <w:rPr>
                <w:u w:val="single"/>
              </w:rPr>
              <w:t>Notions/vocabulaire :</w:t>
            </w:r>
          </w:p>
          <w:p w:rsidR="000E2BDD" w:rsidRDefault="00E575EA" w:rsidP="000E2BDD">
            <w:r>
              <w:t>-bonapartisme</w:t>
            </w:r>
          </w:p>
          <w:p w:rsidR="00E575EA" w:rsidRDefault="00E575EA" w:rsidP="000E2BDD">
            <w:r>
              <w:t>-césarisme</w:t>
            </w:r>
          </w:p>
          <w:p w:rsidR="00E575EA" w:rsidRDefault="00E575EA" w:rsidP="000E2BDD">
            <w:r>
              <w:t>-avertissement</w:t>
            </w:r>
          </w:p>
          <w:p w:rsidR="00E575EA" w:rsidRDefault="00E575EA" w:rsidP="000E2BDD">
            <w:r>
              <w:t>-censure</w:t>
            </w:r>
          </w:p>
          <w:p w:rsidR="00E575EA" w:rsidRDefault="00E575EA" w:rsidP="000E2BDD">
            <w:r>
              <w:t>-plébiscite</w:t>
            </w:r>
          </w:p>
          <w:p w:rsidR="00356333" w:rsidRDefault="00356333" w:rsidP="000E2BDD">
            <w:r>
              <w:t>-candidature officielle</w:t>
            </w:r>
          </w:p>
          <w:p w:rsidR="004E149F" w:rsidRDefault="004E149F" w:rsidP="00E077FF"/>
          <w:p w:rsidR="004E149F" w:rsidRDefault="004E149F" w:rsidP="000E2BDD">
            <w:pPr>
              <w:pStyle w:val="Sansinterligne"/>
            </w:pPr>
          </w:p>
        </w:tc>
        <w:tc>
          <w:tcPr>
            <w:tcW w:w="2778" w:type="dxa"/>
            <w:vMerge/>
          </w:tcPr>
          <w:p w:rsidR="004E149F" w:rsidRDefault="004E149F" w:rsidP="00E077FF">
            <w:pPr>
              <w:pStyle w:val="Sansinterligne"/>
            </w:pPr>
          </w:p>
        </w:tc>
        <w:tc>
          <w:tcPr>
            <w:tcW w:w="2787" w:type="dxa"/>
          </w:tcPr>
          <w:p w:rsidR="004E149F" w:rsidRDefault="00881705" w:rsidP="00E077FF">
            <w:pPr>
              <w:pStyle w:val="Sansinterligne"/>
            </w:pPr>
            <w:r>
              <w:t>Organigramme : La Constitution du Second Empire</w:t>
            </w:r>
          </w:p>
          <w:p w:rsidR="00881705" w:rsidRDefault="00881705" w:rsidP="00E077FF">
            <w:pPr>
              <w:pStyle w:val="Sansinterligne"/>
            </w:pPr>
          </w:p>
          <w:p w:rsidR="00881705" w:rsidRDefault="00E15926" w:rsidP="00E077FF">
            <w:pPr>
              <w:pStyle w:val="Sansinterligne"/>
            </w:pPr>
            <w:r>
              <w:t>Portrait de Napoléon III avec les insignes impériaux. Huile sur toile de François Xavier Winterhalter, 241x156 cm, Versailles, musée national du château.</w:t>
            </w:r>
          </w:p>
          <w:p w:rsidR="00E15926" w:rsidRDefault="00E15926" w:rsidP="00E077FF">
            <w:pPr>
              <w:pStyle w:val="Sansinterligne"/>
            </w:pPr>
          </w:p>
          <w:p w:rsidR="00E15926" w:rsidRDefault="00877C50" w:rsidP="00E077FF">
            <w:pPr>
              <w:pStyle w:val="Sansinterligne"/>
            </w:pPr>
            <w:r>
              <w:t xml:space="preserve">Texte, extrait de </w:t>
            </w:r>
            <w:r w:rsidRPr="00C40C3C">
              <w:rPr>
                <w:i/>
              </w:rPr>
              <w:t>Napoléon le Petit</w:t>
            </w:r>
            <w:r>
              <w:t xml:space="preserve"> de Victor Hugo, 1852.</w:t>
            </w:r>
          </w:p>
          <w:p w:rsidR="00877C50" w:rsidRDefault="00877C50" w:rsidP="00E077FF">
            <w:pPr>
              <w:pStyle w:val="Sansinterligne"/>
            </w:pPr>
          </w:p>
          <w:p w:rsidR="00877C50" w:rsidRDefault="00877C50" w:rsidP="00E077FF">
            <w:pPr>
              <w:pStyle w:val="Sansinterligne"/>
            </w:pPr>
            <w:r>
              <w:t>Caricature de Louis Napoléon Bonaparte</w:t>
            </w:r>
          </w:p>
          <w:p w:rsidR="00877C50" w:rsidRDefault="00877C50" w:rsidP="00E077FF">
            <w:pPr>
              <w:pStyle w:val="Sansinterligne"/>
            </w:pPr>
          </w:p>
          <w:p w:rsidR="00877C50" w:rsidRDefault="00877C50" w:rsidP="00E077FF">
            <w:pPr>
              <w:pStyle w:val="Sansinterligne"/>
            </w:pPr>
            <w:r>
              <w:t xml:space="preserve">Caricature d’H. Daumier, publiée en 1970 </w:t>
            </w:r>
            <w:r>
              <w:lastRenderedPageBreak/>
              <w:t>dans le Charivari, Paris, BNF</w:t>
            </w:r>
          </w:p>
          <w:p w:rsidR="00877C50" w:rsidRDefault="00877C50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877C50" w:rsidRDefault="00877C50" w:rsidP="00E077FF">
            <w:pPr>
              <w:pStyle w:val="Sansinterligne"/>
            </w:pPr>
            <w:r>
              <w:t>Photos des travaux du baron Haussmann</w:t>
            </w:r>
            <w:r w:rsidR="001E4F18">
              <w:t>.</w:t>
            </w:r>
            <w:r w:rsidR="00E11327">
              <w:t xml:space="preserve"> Photographies de Charles </w:t>
            </w:r>
            <w:proofErr w:type="spellStart"/>
            <w:r w:rsidR="00E11327">
              <w:t>Marville</w:t>
            </w:r>
            <w:proofErr w:type="spellEnd"/>
            <w:r w:rsidR="00E11327">
              <w:t xml:space="preserve">, Paris, bibliothèque administrative de la ville de Paris et musée </w:t>
            </w:r>
            <w:proofErr w:type="spellStart"/>
            <w:r w:rsidR="00E11327">
              <w:t>Carnavalet</w:t>
            </w:r>
            <w:proofErr w:type="spellEnd"/>
            <w:r w:rsidR="00E11327">
              <w:t>.</w:t>
            </w:r>
          </w:p>
          <w:p w:rsidR="00877C50" w:rsidRDefault="00877C50" w:rsidP="00E077FF">
            <w:pPr>
              <w:pStyle w:val="Sansinterligne"/>
            </w:pPr>
            <w:r>
              <w:t xml:space="preserve">Tableau, </w:t>
            </w:r>
            <w:r w:rsidRPr="00C40C3C">
              <w:rPr>
                <w:i/>
              </w:rPr>
              <w:t>Napoléon III visitant les travaux du Louvre</w:t>
            </w:r>
            <w:r>
              <w:t>, N. Gosse, huile sur toile, 34x24cm, 1854, Paris, musée du Louvre.</w:t>
            </w:r>
          </w:p>
          <w:p w:rsidR="00E11327" w:rsidRDefault="00E11327" w:rsidP="00E077FF">
            <w:pPr>
              <w:pStyle w:val="Sansinterligne"/>
            </w:pPr>
          </w:p>
          <w:p w:rsidR="001E4F18" w:rsidRDefault="001E4F18" w:rsidP="00E077FF">
            <w:pPr>
              <w:pStyle w:val="Sansinterligne"/>
            </w:pPr>
            <w:r>
              <w:t>Carte de la France et de ses nouveaux territoires.</w:t>
            </w:r>
          </w:p>
          <w:p w:rsidR="00356333" w:rsidRDefault="00356333" w:rsidP="00E077FF">
            <w:pPr>
              <w:pStyle w:val="Sansinterligne"/>
            </w:pPr>
          </w:p>
          <w:p w:rsidR="00356333" w:rsidRDefault="00356333" w:rsidP="00E077FF">
            <w:pPr>
              <w:pStyle w:val="Sansinterligne"/>
            </w:pPr>
          </w:p>
          <w:p w:rsidR="00162CDE" w:rsidRDefault="00162CDE" w:rsidP="00E077FF">
            <w:pPr>
              <w:pStyle w:val="Sansinterligne"/>
            </w:pPr>
          </w:p>
          <w:p w:rsidR="00162CDE" w:rsidRDefault="00162CDE" w:rsidP="00E077FF">
            <w:pPr>
              <w:pStyle w:val="Sansinterligne"/>
            </w:pPr>
          </w:p>
          <w:p w:rsidR="00162CDE" w:rsidRDefault="00162CDE" w:rsidP="00E077FF">
            <w:pPr>
              <w:pStyle w:val="Sansinterligne"/>
            </w:pPr>
          </w:p>
          <w:p w:rsidR="00162CDE" w:rsidRDefault="00162CDE" w:rsidP="00E077FF">
            <w:pPr>
              <w:pStyle w:val="Sansinterligne"/>
            </w:pPr>
            <w:r>
              <w:t xml:space="preserve">Texte : </w:t>
            </w:r>
            <w:r w:rsidR="00C40C3C">
              <w:t>« </w:t>
            </w:r>
            <w:r>
              <w:t>le programme de Belleville</w:t>
            </w:r>
            <w:r w:rsidR="00C40C3C">
              <w:t> »</w:t>
            </w:r>
            <w:r>
              <w:t xml:space="preserve"> de Gambetta ou le Discours sur les </w:t>
            </w:r>
            <w:r w:rsidR="00561E45">
              <w:t>« </w:t>
            </w:r>
            <w:r>
              <w:t>libertés nécessaires</w:t>
            </w:r>
            <w:r w:rsidR="00561E45">
              <w:t> »</w:t>
            </w:r>
            <w:r>
              <w:t xml:space="preserve"> d’A. Thiers</w:t>
            </w:r>
          </w:p>
        </w:tc>
        <w:tc>
          <w:tcPr>
            <w:tcW w:w="2764" w:type="dxa"/>
          </w:tcPr>
          <w:p w:rsidR="00881705" w:rsidRDefault="00881705" w:rsidP="00E077FF">
            <w:pPr>
              <w:pStyle w:val="Sansinterligne"/>
            </w:pPr>
            <w:r>
              <w:lastRenderedPageBreak/>
              <w:t>Confronter un organigramme et une image.</w:t>
            </w: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4E149F" w:rsidRDefault="00881705" w:rsidP="00E077FF">
            <w:pPr>
              <w:pStyle w:val="Sansinterligne"/>
            </w:pPr>
            <w:r>
              <w:t>Définir un courant politique et comprendre ses caractéristiques, le bonapartisme.</w:t>
            </w:r>
          </w:p>
          <w:p w:rsidR="00881705" w:rsidRDefault="00881705" w:rsidP="00E077FF">
            <w:pPr>
              <w:pStyle w:val="Sansinterligne"/>
            </w:pPr>
            <w:r>
              <w:t>Comprendre une conception du pouvoir, le césarisme.</w:t>
            </w:r>
          </w:p>
          <w:p w:rsidR="00877C50" w:rsidRDefault="00877C50" w:rsidP="00E077FF">
            <w:pPr>
              <w:pStyle w:val="Sansinterligne"/>
            </w:pPr>
          </w:p>
          <w:p w:rsidR="00877C50" w:rsidRDefault="00877C50" w:rsidP="00E077FF">
            <w:pPr>
              <w:pStyle w:val="Sansinterligne"/>
            </w:pPr>
            <w:r>
              <w:lastRenderedPageBreak/>
              <w:t>Analyser des caricatures</w:t>
            </w:r>
            <w:r w:rsidR="00561E45">
              <w:t>.</w:t>
            </w:r>
          </w:p>
          <w:p w:rsidR="00561E45" w:rsidRDefault="00561E45" w:rsidP="00E077FF">
            <w:pPr>
              <w:pStyle w:val="Sansinterligne"/>
            </w:pPr>
          </w:p>
          <w:p w:rsidR="00561E45" w:rsidRDefault="001E4F18" w:rsidP="00E077FF">
            <w:pPr>
              <w:pStyle w:val="Sansinterligne"/>
            </w:pPr>
            <w:r>
              <w:t>Illustrer la politique de modernisation de la France et la politique de grandeur suivie en politique étrangère.</w:t>
            </w: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561E45" w:rsidRDefault="00561E45" w:rsidP="00E077FF">
            <w:pPr>
              <w:pStyle w:val="Sansinterligne"/>
            </w:pPr>
          </w:p>
          <w:p w:rsidR="00C40C3C" w:rsidRDefault="00C40C3C" w:rsidP="001E4F18">
            <w:pPr>
              <w:pStyle w:val="Sansinterligne"/>
            </w:pPr>
          </w:p>
          <w:p w:rsidR="00C40C3C" w:rsidRDefault="00C40C3C" w:rsidP="001E4F18">
            <w:pPr>
              <w:pStyle w:val="Sansinterligne"/>
            </w:pPr>
          </w:p>
          <w:p w:rsidR="00C40C3C" w:rsidRDefault="00C40C3C" w:rsidP="001E4F18">
            <w:pPr>
              <w:pStyle w:val="Sansinterligne"/>
            </w:pPr>
          </w:p>
          <w:p w:rsidR="00561E45" w:rsidRDefault="00561E45" w:rsidP="001E4F18">
            <w:pPr>
              <w:pStyle w:val="Sansinterligne"/>
            </w:pPr>
            <w:r>
              <w:t>Analyser un texte politique et en extraire</w:t>
            </w:r>
            <w:r w:rsidR="001E4F18">
              <w:t xml:space="preserve"> et comprendre </w:t>
            </w:r>
            <w:r>
              <w:t>les principales critiques.</w:t>
            </w:r>
          </w:p>
        </w:tc>
      </w:tr>
      <w:tr w:rsidR="00162CDE" w:rsidTr="0071758D">
        <w:trPr>
          <w:trHeight w:val="316"/>
        </w:trPr>
        <w:tc>
          <w:tcPr>
            <w:tcW w:w="2801" w:type="dxa"/>
          </w:tcPr>
          <w:p w:rsidR="00162CDE" w:rsidRPr="00F53904" w:rsidRDefault="00162CDE" w:rsidP="00E077FF">
            <w:pPr>
              <w:pStyle w:val="Sansinterligne"/>
              <w:rPr>
                <w:b/>
              </w:rPr>
            </w:pPr>
            <w:r w:rsidRPr="00F53904">
              <w:rPr>
                <w:b/>
              </w:rPr>
              <w:lastRenderedPageBreak/>
              <w:t xml:space="preserve">Evaluation </w:t>
            </w:r>
          </w:p>
        </w:tc>
        <w:tc>
          <w:tcPr>
            <w:tcW w:w="11838" w:type="dxa"/>
            <w:gridSpan w:val="4"/>
          </w:tcPr>
          <w:p w:rsidR="00162CDE" w:rsidRDefault="00162CDE" w:rsidP="00E077FF">
            <w:pPr>
              <w:pStyle w:val="Sansinterligne"/>
            </w:pPr>
            <w:r>
              <w:t xml:space="preserve">On peut envisager une rédaction d’une réponse à une question problématisée. </w:t>
            </w:r>
          </w:p>
          <w:p w:rsidR="00162CDE" w:rsidRDefault="00162CDE" w:rsidP="00E077FF">
            <w:pPr>
              <w:pStyle w:val="Sansinterligne"/>
            </w:pPr>
            <w:r>
              <w:t>Celle-ci peut être guidée en début d’année pour permettre aux élèves de se familiariser avec cette nouvelle épreuve.</w:t>
            </w:r>
          </w:p>
          <w:p w:rsidR="00162CDE" w:rsidRPr="00F53904" w:rsidRDefault="00162CDE" w:rsidP="00E077FF">
            <w:pPr>
              <w:pStyle w:val="Sansinterligne"/>
              <w:rPr>
                <w:u w:val="single"/>
              </w:rPr>
            </w:pPr>
            <w:r w:rsidRPr="00F53904">
              <w:rPr>
                <w:u w:val="single"/>
              </w:rPr>
              <w:t>Question problématisée : L’apprentissage du suffrage universel (1848-1870)</w:t>
            </w:r>
          </w:p>
          <w:p w:rsidR="00162CDE" w:rsidRDefault="00162CDE" w:rsidP="001E4F18">
            <w:pPr>
              <w:pStyle w:val="Sansinterligne"/>
            </w:pPr>
            <w:r>
              <w:t>Consigne : On pourra répondre au sujet en montrant d’abord le triomphe du suffrage universel</w:t>
            </w:r>
            <w:r w:rsidR="001E4F18">
              <w:t xml:space="preserve"> sous la Deuxième République et l’Empire</w:t>
            </w:r>
            <w:r>
              <w:t xml:space="preserve">, puis </w:t>
            </w:r>
            <w:r w:rsidR="001E4F18">
              <w:t>les</w:t>
            </w:r>
            <w:r>
              <w:t xml:space="preserve"> limites</w:t>
            </w:r>
            <w:r w:rsidR="001E4F18">
              <w:t xml:space="preserve"> du suffrage universel pourront être abordées</w:t>
            </w:r>
            <w:r>
              <w:t>.</w:t>
            </w:r>
          </w:p>
        </w:tc>
      </w:tr>
    </w:tbl>
    <w:p w:rsidR="004E149F" w:rsidRDefault="004E149F" w:rsidP="004E149F"/>
    <w:p w:rsidR="00092E51" w:rsidRDefault="00092E51" w:rsidP="00F91DA6"/>
    <w:sectPr w:rsidR="00092E51" w:rsidSect="004E1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567"/>
    <w:multiLevelType w:val="hybridMultilevel"/>
    <w:tmpl w:val="77F2E9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993"/>
    <w:multiLevelType w:val="hybridMultilevel"/>
    <w:tmpl w:val="90243EF6"/>
    <w:lvl w:ilvl="0" w:tplc="435C9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AEA"/>
    <w:multiLevelType w:val="hybridMultilevel"/>
    <w:tmpl w:val="E4FA038A"/>
    <w:lvl w:ilvl="0" w:tplc="4B74F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70D"/>
    <w:rsid w:val="0007641D"/>
    <w:rsid w:val="00092E51"/>
    <w:rsid w:val="000D46C2"/>
    <w:rsid w:val="000E2BDD"/>
    <w:rsid w:val="00114F1F"/>
    <w:rsid w:val="00162CDE"/>
    <w:rsid w:val="001E4F18"/>
    <w:rsid w:val="002B3654"/>
    <w:rsid w:val="002C5706"/>
    <w:rsid w:val="00345F62"/>
    <w:rsid w:val="00356333"/>
    <w:rsid w:val="003F1D6F"/>
    <w:rsid w:val="00445E4A"/>
    <w:rsid w:val="00467354"/>
    <w:rsid w:val="004E149F"/>
    <w:rsid w:val="00561E45"/>
    <w:rsid w:val="00601C18"/>
    <w:rsid w:val="00877C50"/>
    <w:rsid w:val="00881705"/>
    <w:rsid w:val="009F5917"/>
    <w:rsid w:val="00A8370D"/>
    <w:rsid w:val="00AC3E8D"/>
    <w:rsid w:val="00BC7947"/>
    <w:rsid w:val="00BD5B3A"/>
    <w:rsid w:val="00C0084D"/>
    <w:rsid w:val="00C033F9"/>
    <w:rsid w:val="00C40C3C"/>
    <w:rsid w:val="00C6492C"/>
    <w:rsid w:val="00C90D41"/>
    <w:rsid w:val="00D35B80"/>
    <w:rsid w:val="00E11327"/>
    <w:rsid w:val="00E15926"/>
    <w:rsid w:val="00E458AA"/>
    <w:rsid w:val="00E575EA"/>
    <w:rsid w:val="00F209C8"/>
    <w:rsid w:val="00F33E38"/>
    <w:rsid w:val="00F53904"/>
    <w:rsid w:val="00F91DA6"/>
    <w:rsid w:val="00F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7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084D"/>
    <w:pPr>
      <w:ind w:left="720"/>
      <w:contextualSpacing/>
    </w:pPr>
  </w:style>
  <w:style w:type="paragraph" w:styleId="Sansinterligne">
    <w:name w:val="No Spacing"/>
    <w:uiPriority w:val="1"/>
    <w:qFormat/>
    <w:rsid w:val="004E14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4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blog/12032018/george-sand-et-la-revolution-de-1848" TargetMode="External"/><Relationship Id="rId5" Type="http://schemas.openxmlformats.org/officeDocument/2006/relationships/hyperlink" Target="https://gallica.bnf.fr/blog/12022018/george-sand-et-la-pr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Sashimi</dc:creator>
  <cp:lastModifiedBy>Sashimi</cp:lastModifiedBy>
  <cp:revision>12</cp:revision>
  <dcterms:created xsi:type="dcterms:W3CDTF">2019-05-29T13:37:00Z</dcterms:created>
  <dcterms:modified xsi:type="dcterms:W3CDTF">2019-06-15T19:54:00Z</dcterms:modified>
</cp:coreProperties>
</file>