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423B3E" w14:textId="3AAD9A82" w:rsidR="004F2D0B" w:rsidRPr="004F2D0B" w:rsidRDefault="004F2D0B" w:rsidP="002123F4">
      <w:pPr>
        <w:rPr>
          <w:rFonts w:asciiTheme="majorHAnsi" w:hAnsiTheme="majorHAnsi"/>
          <w:b/>
        </w:rPr>
      </w:pPr>
      <w:r w:rsidRPr="004F2D0B">
        <w:rPr>
          <w:rFonts w:asciiTheme="majorHAnsi" w:hAnsiTheme="majorHAnsi"/>
          <w:b/>
        </w:rPr>
        <w:t xml:space="preserve">Réflexions </w:t>
      </w:r>
      <w:r w:rsidR="00492889">
        <w:rPr>
          <w:rFonts w:asciiTheme="majorHAnsi" w:hAnsiTheme="majorHAnsi"/>
          <w:b/>
        </w:rPr>
        <w:t>et p</w:t>
      </w:r>
      <w:r w:rsidR="00492889" w:rsidRPr="004F2D0B">
        <w:rPr>
          <w:rFonts w:asciiTheme="majorHAnsi" w:hAnsiTheme="majorHAnsi"/>
          <w:b/>
        </w:rPr>
        <w:t>roposition d’activités</w:t>
      </w:r>
      <w:r w:rsidR="00492889">
        <w:rPr>
          <w:rFonts w:asciiTheme="majorHAnsi" w:hAnsiTheme="majorHAnsi"/>
          <w:b/>
        </w:rPr>
        <w:t xml:space="preserve"> </w:t>
      </w:r>
      <w:r w:rsidRPr="004F2D0B">
        <w:rPr>
          <w:rFonts w:asciiTheme="majorHAnsi" w:hAnsiTheme="majorHAnsi"/>
          <w:b/>
        </w:rPr>
        <w:t xml:space="preserve">autour du Thème 1 </w:t>
      </w:r>
      <w:r w:rsidRPr="004F2D0B">
        <w:rPr>
          <w:rFonts w:asciiTheme="majorHAnsi" w:hAnsiTheme="majorHAnsi"/>
          <w:b/>
          <w:i/>
          <w:highlight w:val="yellow"/>
        </w:rPr>
        <w:t>La métropolisation : un processus mondial différencié</w:t>
      </w:r>
      <w:r w:rsidR="002123F4">
        <w:rPr>
          <w:rFonts w:asciiTheme="majorHAnsi" w:hAnsiTheme="majorHAnsi"/>
          <w:b/>
        </w:rPr>
        <w:t xml:space="preserve">                         </w:t>
      </w:r>
      <w:r w:rsidRPr="004F2D0B">
        <w:rPr>
          <w:rFonts w:asciiTheme="majorHAnsi" w:hAnsiTheme="majorHAnsi"/>
          <w:b/>
        </w:rPr>
        <w:t>Classe de première / nouveaux programmes 2019</w:t>
      </w:r>
    </w:p>
    <w:p w14:paraId="565207DB" w14:textId="77777777" w:rsidR="00ED27C2" w:rsidRDefault="00ED27C2" w:rsidP="00ED27C2">
      <w:pPr>
        <w:rPr>
          <w:rFonts w:asciiTheme="majorHAnsi" w:hAnsiTheme="majorHAnsi"/>
          <w:b/>
        </w:rPr>
      </w:pPr>
    </w:p>
    <w:p w14:paraId="70E86D09" w14:textId="77777777" w:rsidR="00B2006B" w:rsidRDefault="000E779D" w:rsidP="0038023D">
      <w:pPr>
        <w:shd w:val="clear" w:color="auto" w:fill="F3F3F3"/>
        <w:rPr>
          <w:rFonts w:asciiTheme="majorHAnsi" w:hAnsiTheme="majorHAnsi"/>
          <w:b/>
          <w:sz w:val="22"/>
          <w:szCs w:val="22"/>
        </w:rPr>
      </w:pPr>
      <w:r w:rsidRPr="0038023D">
        <w:rPr>
          <w:rFonts w:asciiTheme="majorHAnsi" w:hAnsiTheme="majorHAnsi"/>
          <w:b/>
          <w:sz w:val="22"/>
          <w:szCs w:val="22"/>
        </w:rPr>
        <w:t>Définition</w:t>
      </w:r>
      <w:r w:rsidR="00B2006B">
        <w:rPr>
          <w:rFonts w:asciiTheme="majorHAnsi" w:hAnsiTheme="majorHAnsi"/>
          <w:b/>
          <w:sz w:val="22"/>
          <w:szCs w:val="22"/>
        </w:rPr>
        <w:t>s</w:t>
      </w:r>
      <w:r w:rsidRPr="0038023D">
        <w:rPr>
          <w:rFonts w:asciiTheme="majorHAnsi" w:hAnsiTheme="majorHAnsi"/>
          <w:b/>
          <w:sz w:val="22"/>
          <w:szCs w:val="22"/>
        </w:rPr>
        <w:t xml:space="preserve"> : </w:t>
      </w:r>
    </w:p>
    <w:p w14:paraId="2714A127" w14:textId="1FABE2F7" w:rsidR="0038023D" w:rsidRPr="00B2006B" w:rsidRDefault="007B4714" w:rsidP="00B2006B">
      <w:pPr>
        <w:shd w:val="clear" w:color="auto" w:fill="F3F3F3"/>
        <w:rPr>
          <w:rFonts w:asciiTheme="majorHAnsi" w:hAnsiTheme="majorHAnsi"/>
          <w:b/>
          <w:sz w:val="22"/>
          <w:szCs w:val="22"/>
        </w:rPr>
      </w:pPr>
      <w:r w:rsidRPr="00B2006B">
        <w:rPr>
          <w:rFonts w:asciiTheme="majorHAnsi" w:hAnsiTheme="majorHAnsi"/>
          <w:b/>
          <w:sz w:val="22"/>
          <w:szCs w:val="22"/>
          <w:u w:val="single"/>
        </w:rPr>
        <w:t>Métropole </w:t>
      </w:r>
      <w:r w:rsidRPr="00B2006B">
        <w:rPr>
          <w:rFonts w:asciiTheme="majorHAnsi" w:hAnsiTheme="majorHAnsi"/>
          <w:b/>
          <w:sz w:val="22"/>
          <w:szCs w:val="22"/>
        </w:rPr>
        <w:t xml:space="preserve">: </w:t>
      </w:r>
      <w:r w:rsidR="0038023D" w:rsidRPr="00B2006B">
        <w:rPr>
          <w:rFonts w:asciiTheme="majorHAnsi" w:hAnsiTheme="majorHAnsi"/>
          <w:b/>
          <w:sz w:val="22"/>
          <w:szCs w:val="22"/>
        </w:rPr>
        <w:t xml:space="preserve">Etymologiquement, la métropole est la ville mère. Les villes ainsi labellisées incarnent des territoires bien plus larges que leur seul ressort administratif. Avec une capacité élevée à capter et gérer des flux, elles rayonnent sur des aires géographiques importantes ? Elles se distinguent au sein des mégapoles par leur richesse, leur rayonnement et leur pouvoir </w:t>
      </w:r>
    </w:p>
    <w:p w14:paraId="202ED867" w14:textId="571D031D" w:rsidR="00B2006B" w:rsidRDefault="0038023D" w:rsidP="00B2006B">
      <w:pPr>
        <w:shd w:val="clear" w:color="auto" w:fill="F3F3F3"/>
        <w:jc w:val="right"/>
        <w:rPr>
          <w:rFonts w:asciiTheme="majorHAnsi" w:hAnsiTheme="majorHAnsi"/>
          <w:b/>
          <w:sz w:val="20"/>
          <w:szCs w:val="20"/>
        </w:rPr>
      </w:pPr>
      <w:r w:rsidRPr="0038023D">
        <w:rPr>
          <w:rFonts w:asciiTheme="majorHAnsi" w:hAnsiTheme="majorHAnsi"/>
          <w:b/>
          <w:i/>
          <w:sz w:val="20"/>
          <w:szCs w:val="20"/>
        </w:rPr>
        <w:t>Le pouvoir des villes</w:t>
      </w:r>
      <w:r w:rsidRPr="0038023D">
        <w:rPr>
          <w:rFonts w:asciiTheme="majorHAnsi" w:hAnsiTheme="majorHAnsi"/>
          <w:b/>
          <w:sz w:val="20"/>
          <w:szCs w:val="20"/>
        </w:rPr>
        <w:t>, Revue Conflits, Hors-série n°5, printemps 2017</w:t>
      </w:r>
    </w:p>
    <w:p w14:paraId="73F3AEF8" w14:textId="27C685C4" w:rsidR="00B2006B" w:rsidRPr="00B2006B" w:rsidRDefault="00B2006B" w:rsidP="00B2006B">
      <w:pPr>
        <w:shd w:val="clear" w:color="auto" w:fill="F3F3F3"/>
        <w:rPr>
          <w:rFonts w:asciiTheme="majorHAnsi" w:hAnsiTheme="majorHAnsi"/>
          <w:b/>
          <w:sz w:val="20"/>
          <w:szCs w:val="20"/>
        </w:rPr>
      </w:pPr>
      <w:r w:rsidRPr="00B2006B">
        <w:rPr>
          <w:rFonts w:asciiTheme="majorHAnsi" w:hAnsiTheme="majorHAnsi"/>
          <w:b/>
          <w:sz w:val="22"/>
          <w:szCs w:val="22"/>
          <w:u w:val="single"/>
        </w:rPr>
        <w:t>Métropolisation</w:t>
      </w:r>
      <w:r w:rsidRPr="00B2006B">
        <w:rPr>
          <w:rFonts w:asciiTheme="majorHAnsi" w:hAnsiTheme="majorHAnsi"/>
          <w:b/>
          <w:sz w:val="22"/>
          <w:szCs w:val="22"/>
        </w:rPr>
        <w:t> : processus de concentration des populations, des activités et des fonctions de commandement</w:t>
      </w:r>
      <w:r w:rsidR="00BF0883">
        <w:rPr>
          <w:rFonts w:asciiTheme="majorHAnsi" w:hAnsiTheme="majorHAnsi"/>
          <w:b/>
          <w:sz w:val="22"/>
          <w:szCs w:val="22"/>
        </w:rPr>
        <w:t xml:space="preserve"> dans les grandes villes. </w:t>
      </w:r>
    </w:p>
    <w:p w14:paraId="1620586D" w14:textId="70FA618C" w:rsidR="00B2006B" w:rsidRPr="0038023D" w:rsidRDefault="00B2006B" w:rsidP="0038023D">
      <w:pPr>
        <w:shd w:val="clear" w:color="auto" w:fill="F3F3F3"/>
        <w:jc w:val="right"/>
        <w:rPr>
          <w:rFonts w:asciiTheme="majorHAnsi" w:hAnsiTheme="majorHAnsi"/>
          <w:b/>
          <w:sz w:val="20"/>
          <w:szCs w:val="20"/>
        </w:rPr>
      </w:pPr>
      <w:r>
        <w:rPr>
          <w:rFonts w:asciiTheme="majorHAnsi" w:hAnsiTheme="majorHAnsi"/>
          <w:b/>
          <w:sz w:val="20"/>
          <w:szCs w:val="20"/>
        </w:rPr>
        <w:t>BO programme d’histoire-géographie de première générale, 2019</w:t>
      </w:r>
    </w:p>
    <w:p w14:paraId="3A77774C" w14:textId="528296D9" w:rsidR="000E779D" w:rsidRDefault="000E779D" w:rsidP="00ED27C2">
      <w:pPr>
        <w:rPr>
          <w:rFonts w:asciiTheme="majorHAnsi" w:hAnsiTheme="majorHAnsi"/>
          <w:b/>
        </w:rPr>
      </w:pPr>
    </w:p>
    <w:p w14:paraId="5AADA4D2" w14:textId="5C8EF902" w:rsidR="0038023D" w:rsidRPr="002123F4" w:rsidRDefault="0038023D" w:rsidP="002123F4">
      <w:pPr>
        <w:pStyle w:val="Paragraphedeliste"/>
        <w:numPr>
          <w:ilvl w:val="0"/>
          <w:numId w:val="11"/>
        </w:numPr>
        <w:rPr>
          <w:rFonts w:asciiTheme="majorHAnsi" w:hAnsiTheme="majorHAnsi"/>
          <w:b/>
          <w:u w:val="single"/>
        </w:rPr>
      </w:pPr>
      <w:r w:rsidRPr="002123F4">
        <w:rPr>
          <w:rFonts w:asciiTheme="majorHAnsi" w:hAnsiTheme="majorHAnsi"/>
          <w:b/>
          <w:u w:val="single"/>
        </w:rPr>
        <w:t>Réfle</w:t>
      </w:r>
      <w:r w:rsidR="00B2006B">
        <w:rPr>
          <w:rFonts w:asciiTheme="majorHAnsi" w:hAnsiTheme="majorHAnsi"/>
          <w:b/>
          <w:u w:val="single"/>
        </w:rPr>
        <w:t xml:space="preserve">xion sur la notion de métropolisation </w:t>
      </w:r>
      <w:r w:rsidRPr="002123F4">
        <w:rPr>
          <w:rFonts w:asciiTheme="majorHAnsi" w:hAnsiTheme="majorHAnsi"/>
          <w:b/>
          <w:u w:val="single"/>
        </w:rPr>
        <w:t>/ La métropole : un objet géographique</w:t>
      </w:r>
    </w:p>
    <w:p w14:paraId="2643C9AF" w14:textId="3290E139" w:rsidR="000E779D" w:rsidRPr="00F92C07" w:rsidRDefault="0038023D" w:rsidP="002123F4">
      <w:pPr>
        <w:shd w:val="clear" w:color="auto" w:fill="F3F3F3"/>
        <w:rPr>
          <w:rFonts w:asciiTheme="majorHAnsi" w:hAnsiTheme="majorHAnsi"/>
          <w:sz w:val="22"/>
          <w:szCs w:val="22"/>
        </w:rPr>
      </w:pPr>
      <w:r w:rsidRPr="00F92C07">
        <w:rPr>
          <w:rFonts w:asciiTheme="majorHAnsi" w:hAnsiTheme="majorHAnsi"/>
          <w:sz w:val="22"/>
          <w:szCs w:val="22"/>
        </w:rPr>
        <w:t xml:space="preserve">Source : </w:t>
      </w:r>
      <w:r w:rsidR="00F92C07" w:rsidRPr="00F92C07">
        <w:rPr>
          <w:rFonts w:asciiTheme="majorHAnsi" w:hAnsiTheme="majorHAnsi"/>
          <w:i/>
          <w:sz w:val="22"/>
          <w:szCs w:val="22"/>
        </w:rPr>
        <w:t>Métropoles</w:t>
      </w:r>
      <w:r w:rsidRPr="00F92C07">
        <w:rPr>
          <w:rFonts w:asciiTheme="majorHAnsi" w:hAnsiTheme="majorHAnsi"/>
          <w:i/>
          <w:sz w:val="22"/>
          <w:szCs w:val="22"/>
        </w:rPr>
        <w:t xml:space="preserve"> et mondialisation</w:t>
      </w:r>
      <w:r w:rsidRPr="00F92C07">
        <w:rPr>
          <w:rFonts w:asciiTheme="majorHAnsi" w:hAnsiTheme="majorHAnsi"/>
          <w:sz w:val="22"/>
          <w:szCs w:val="22"/>
        </w:rPr>
        <w:t>, la Documentation photographique n°8082, juillet-août 2011</w:t>
      </w:r>
    </w:p>
    <w:p w14:paraId="0DBB4895" w14:textId="6407EB7C" w:rsidR="00ED27C2" w:rsidRDefault="00ED27C2" w:rsidP="00ED27C2">
      <w:pPr>
        <w:rPr>
          <w:rFonts w:asciiTheme="majorHAnsi" w:hAnsiTheme="majorHAnsi"/>
          <w:b/>
        </w:rPr>
      </w:pPr>
      <w:r>
        <w:rPr>
          <w:rFonts w:asciiTheme="majorHAnsi" w:hAnsiTheme="majorHAnsi"/>
          <w:b/>
        </w:rPr>
        <w:t>L’approche géographique des métropoles propose une lecture multiscalaire des phénomènes et leur mise en relation à différents niveaux d’observation :</w:t>
      </w:r>
    </w:p>
    <w:p w14:paraId="1EE1D049" w14:textId="28A0008C" w:rsidR="00ED27C2" w:rsidRPr="00492889" w:rsidRDefault="00ED27C2" w:rsidP="00ED27C2">
      <w:pPr>
        <w:pStyle w:val="Paragraphedeliste"/>
        <w:numPr>
          <w:ilvl w:val="0"/>
          <w:numId w:val="1"/>
        </w:numPr>
        <w:rPr>
          <w:rFonts w:asciiTheme="majorHAnsi" w:hAnsiTheme="majorHAnsi"/>
        </w:rPr>
      </w:pPr>
      <w:r w:rsidRPr="00492889">
        <w:rPr>
          <w:rFonts w:asciiTheme="majorHAnsi" w:hAnsiTheme="majorHAnsi"/>
        </w:rPr>
        <w:t>le niveau macroscopique constitué par les nœuds d’un système-monde</w:t>
      </w:r>
      <w:r w:rsidR="00011B5B" w:rsidRPr="00492889">
        <w:rPr>
          <w:rFonts w:asciiTheme="majorHAnsi" w:hAnsiTheme="majorHAnsi"/>
        </w:rPr>
        <w:t> </w:t>
      </w:r>
    </w:p>
    <w:p w14:paraId="552404E0" w14:textId="1821F724" w:rsidR="00ED27C2" w:rsidRPr="00492889" w:rsidRDefault="00876B75" w:rsidP="00ED27C2">
      <w:pPr>
        <w:pStyle w:val="Paragraphedeliste"/>
        <w:numPr>
          <w:ilvl w:val="0"/>
          <w:numId w:val="1"/>
        </w:numPr>
        <w:rPr>
          <w:rFonts w:asciiTheme="majorHAnsi" w:hAnsiTheme="majorHAnsi"/>
        </w:rPr>
      </w:pPr>
      <w:r w:rsidRPr="00492889">
        <w:rPr>
          <w:rFonts w:asciiTheme="majorHAnsi" w:hAnsiTheme="majorHAnsi"/>
        </w:rPr>
        <w:t>le niveau mésoscopique représenté par des connexions</w:t>
      </w:r>
      <w:r w:rsidR="005C2217" w:rsidRPr="00492889">
        <w:rPr>
          <w:rFonts w:asciiTheme="majorHAnsi" w:hAnsiTheme="majorHAnsi"/>
        </w:rPr>
        <w:t xml:space="preserve"> privilégiées à l’intérieur de certaines régions du monde</w:t>
      </w:r>
    </w:p>
    <w:p w14:paraId="58EA82C0" w14:textId="2931D35C" w:rsidR="00011B5B" w:rsidRPr="00B2006B" w:rsidRDefault="005C2217" w:rsidP="00011B5B">
      <w:pPr>
        <w:pStyle w:val="Paragraphedeliste"/>
        <w:numPr>
          <w:ilvl w:val="0"/>
          <w:numId w:val="1"/>
        </w:numPr>
        <w:rPr>
          <w:rFonts w:asciiTheme="majorHAnsi" w:hAnsiTheme="majorHAnsi"/>
        </w:rPr>
      </w:pPr>
      <w:r w:rsidRPr="00492889">
        <w:rPr>
          <w:rFonts w:asciiTheme="majorHAnsi" w:hAnsiTheme="majorHAnsi"/>
        </w:rPr>
        <w:t>le niveau microscopique des territoires métropolitains, affectés par des recompositions d’ordre urbanistique, économique ou social</w:t>
      </w:r>
    </w:p>
    <w:p w14:paraId="077E4414" w14:textId="52DBE130" w:rsidR="00011B5B" w:rsidRDefault="00011B5B" w:rsidP="00011B5B">
      <w:pPr>
        <w:rPr>
          <w:rFonts w:asciiTheme="majorHAnsi" w:hAnsiTheme="majorHAnsi"/>
          <w:b/>
        </w:rPr>
      </w:pPr>
      <w:r>
        <w:rPr>
          <w:rFonts w:asciiTheme="majorHAnsi" w:hAnsiTheme="majorHAnsi"/>
          <w:b/>
        </w:rPr>
        <w:t>Il y a un lien entre métropolisation et mondialisation</w:t>
      </w:r>
      <w:r w:rsidR="00940193">
        <w:rPr>
          <w:rFonts w:asciiTheme="majorHAnsi" w:hAnsiTheme="majorHAnsi"/>
          <w:b/>
        </w:rPr>
        <w:t> :</w:t>
      </w:r>
      <w:r w:rsidR="00B2006B">
        <w:rPr>
          <w:rFonts w:asciiTheme="majorHAnsi" w:hAnsiTheme="majorHAnsi"/>
          <w:b/>
        </w:rPr>
        <w:t xml:space="preserve"> la métropolisation est une traduction spatiale de la mondialisation. </w:t>
      </w:r>
      <w:r w:rsidR="00B2006B" w:rsidRPr="00B2006B">
        <w:rPr>
          <w:rFonts w:asciiTheme="majorHAnsi" w:hAnsiTheme="majorHAnsi"/>
        </w:rPr>
        <w:t>L</w:t>
      </w:r>
      <w:r w:rsidR="00940193" w:rsidRPr="00B2006B">
        <w:rPr>
          <w:rFonts w:asciiTheme="majorHAnsi" w:hAnsiTheme="majorHAnsi"/>
        </w:rPr>
        <w:t>a</w:t>
      </w:r>
      <w:r w:rsidR="00940193" w:rsidRPr="00492889">
        <w:rPr>
          <w:rFonts w:asciiTheme="majorHAnsi" w:hAnsiTheme="majorHAnsi"/>
        </w:rPr>
        <w:t xml:space="preserve"> métropolisation concerne des villes de grande taille caractérisées par la diversité de leurs fonctions économiques, permettant la captation, la création et le contrôle de la globalisation. La métropole résultant de ce processus produit suffisamment de diversité pour que son développement devienne auto-entretenu et cumulatif, à travers des mécanismes de diversification et de sélection des activités, des fonctions et des secteurs les plus entraînants.</w:t>
      </w:r>
    </w:p>
    <w:p w14:paraId="43A4A48D" w14:textId="6E478427" w:rsidR="00492889" w:rsidRPr="00492889" w:rsidRDefault="002123F4" w:rsidP="00492889">
      <w:pPr>
        <w:pStyle w:val="Paragraphedeliste"/>
        <w:numPr>
          <w:ilvl w:val="0"/>
          <w:numId w:val="3"/>
        </w:numPr>
        <w:ind w:left="426"/>
        <w:rPr>
          <w:rFonts w:asciiTheme="majorHAnsi" w:hAnsiTheme="majorHAnsi"/>
        </w:rPr>
      </w:pPr>
      <w:r w:rsidRPr="002123F4">
        <w:rPr>
          <w:rFonts w:asciiTheme="majorHAnsi" w:hAnsiTheme="majorHAnsi"/>
          <w:b/>
          <w:u w:val="single"/>
        </w:rPr>
        <w:t>A</w:t>
      </w:r>
      <w:r w:rsidR="00C07444" w:rsidRPr="002123F4">
        <w:rPr>
          <w:rFonts w:asciiTheme="majorHAnsi" w:hAnsiTheme="majorHAnsi"/>
          <w:b/>
          <w:u w:val="single"/>
        </w:rPr>
        <w:t>u niveau macroscopique </w:t>
      </w:r>
      <w:r w:rsidR="00C07444">
        <w:rPr>
          <w:rFonts w:asciiTheme="majorHAnsi" w:hAnsiTheme="majorHAnsi"/>
          <w:b/>
        </w:rPr>
        <w:t xml:space="preserve">: </w:t>
      </w:r>
    </w:p>
    <w:p w14:paraId="775CE97A" w14:textId="3F7C9291" w:rsidR="00492889" w:rsidRDefault="00011B5B" w:rsidP="00492889">
      <w:pPr>
        <w:pStyle w:val="Paragraphedeliste"/>
        <w:numPr>
          <w:ilvl w:val="0"/>
          <w:numId w:val="1"/>
        </w:numPr>
        <w:ind w:left="851"/>
        <w:rPr>
          <w:rFonts w:asciiTheme="majorHAnsi" w:hAnsiTheme="majorHAnsi"/>
        </w:rPr>
      </w:pPr>
      <w:r w:rsidRPr="00492889">
        <w:rPr>
          <w:rFonts w:asciiTheme="majorHAnsi" w:hAnsiTheme="majorHAnsi"/>
        </w:rPr>
        <w:t>depuis une trentaine d’années, le processus de mondialisation contribue à élire certains lieux plutôt que d’autres</w:t>
      </w:r>
      <w:r w:rsidR="00C07444" w:rsidRPr="00492889">
        <w:rPr>
          <w:rFonts w:asciiTheme="majorHAnsi" w:hAnsiTheme="majorHAnsi"/>
        </w:rPr>
        <w:t xml:space="preserve">, à opérer une intense </w:t>
      </w:r>
      <w:r w:rsidR="00C07444" w:rsidRPr="00492889">
        <w:rPr>
          <w:rFonts w:asciiTheme="majorHAnsi" w:hAnsiTheme="majorHAnsi"/>
          <w:u w:val="single"/>
        </w:rPr>
        <w:t>sélection de nœuds et de pôles</w:t>
      </w:r>
      <w:r w:rsidR="00C07444" w:rsidRPr="00492889">
        <w:rPr>
          <w:rFonts w:asciiTheme="majorHAnsi" w:hAnsiTheme="majorHAnsi"/>
        </w:rPr>
        <w:t>, à privilégier certains territoires, à dimension variable</w:t>
      </w:r>
      <w:r w:rsidR="000E779D" w:rsidRPr="00492889">
        <w:rPr>
          <w:rFonts w:asciiTheme="majorHAnsi" w:hAnsiTheme="majorHAnsi"/>
        </w:rPr>
        <w:t xml:space="preserve">. </w:t>
      </w:r>
    </w:p>
    <w:p w14:paraId="120678F4" w14:textId="5BCDA2FD" w:rsidR="00011B5B" w:rsidRPr="00492889" w:rsidRDefault="000E779D" w:rsidP="00492889">
      <w:pPr>
        <w:pStyle w:val="Paragraphedeliste"/>
        <w:numPr>
          <w:ilvl w:val="0"/>
          <w:numId w:val="1"/>
        </w:numPr>
        <w:ind w:left="851"/>
        <w:rPr>
          <w:rFonts w:asciiTheme="majorHAnsi" w:hAnsiTheme="majorHAnsi"/>
        </w:rPr>
      </w:pPr>
      <w:r w:rsidRPr="00492889">
        <w:rPr>
          <w:rFonts w:asciiTheme="majorHAnsi" w:hAnsiTheme="majorHAnsi"/>
        </w:rPr>
        <w:t xml:space="preserve">Il y a une </w:t>
      </w:r>
      <w:r w:rsidRPr="00492889">
        <w:rPr>
          <w:rFonts w:asciiTheme="majorHAnsi" w:hAnsiTheme="majorHAnsi"/>
          <w:u w:val="single"/>
        </w:rPr>
        <w:t>dimension réticulaire</w:t>
      </w:r>
      <w:r w:rsidRPr="00492889">
        <w:rPr>
          <w:rFonts w:asciiTheme="majorHAnsi" w:hAnsiTheme="majorHAnsi"/>
        </w:rPr>
        <w:t xml:space="preserve"> dans </w:t>
      </w:r>
      <w:r w:rsidR="00E926AB" w:rsidRPr="00492889">
        <w:rPr>
          <w:rFonts w:asciiTheme="majorHAnsi" w:hAnsiTheme="majorHAnsi"/>
        </w:rPr>
        <w:t>la</w:t>
      </w:r>
      <w:r w:rsidRPr="00492889">
        <w:rPr>
          <w:rFonts w:asciiTheme="majorHAnsi" w:hAnsiTheme="majorHAnsi"/>
        </w:rPr>
        <w:t xml:space="preserve"> structuration des métropoles à l’échelle mondiale. Les </w:t>
      </w:r>
      <w:r w:rsidRPr="00492889">
        <w:rPr>
          <w:rFonts w:asciiTheme="majorHAnsi" w:hAnsiTheme="majorHAnsi"/>
          <w:u w:val="single"/>
        </w:rPr>
        <w:t>flux</w:t>
      </w:r>
      <w:r w:rsidRPr="00492889">
        <w:rPr>
          <w:rFonts w:asciiTheme="majorHAnsi" w:hAnsiTheme="majorHAnsi"/>
        </w:rPr>
        <w:t xml:space="preserve"> sont une composante majeure de ce système.</w:t>
      </w:r>
    </w:p>
    <w:p w14:paraId="073EB919" w14:textId="1BE1851F" w:rsidR="004235CC" w:rsidRDefault="00C07444" w:rsidP="00492889">
      <w:pPr>
        <w:pStyle w:val="Paragraphedeliste"/>
        <w:ind w:left="851"/>
        <w:rPr>
          <w:rFonts w:asciiTheme="majorHAnsi" w:hAnsiTheme="majorHAnsi"/>
        </w:rPr>
      </w:pPr>
      <w:r w:rsidRPr="00492889">
        <w:rPr>
          <w:rFonts w:asciiTheme="majorHAnsi" w:hAnsiTheme="majorHAnsi"/>
          <w:u w:val="single"/>
        </w:rPr>
        <w:t>Les métropoles sont de plus en plus interconnectées</w:t>
      </w:r>
      <w:r w:rsidRPr="00492889">
        <w:rPr>
          <w:rFonts w:asciiTheme="majorHAnsi" w:hAnsiTheme="majorHAnsi"/>
        </w:rPr>
        <w:t xml:space="preserve"> entre elles, dépassant ainsi les frontières de leur territoire, au risque d’une moindre connexion à leur système national</w:t>
      </w:r>
      <w:r w:rsidR="000E779D" w:rsidRPr="00492889">
        <w:rPr>
          <w:rFonts w:asciiTheme="majorHAnsi" w:hAnsiTheme="majorHAnsi"/>
        </w:rPr>
        <w:t xml:space="preserve">. On parle de </w:t>
      </w:r>
      <w:r w:rsidR="000E779D" w:rsidRPr="00492889">
        <w:rPr>
          <w:rFonts w:asciiTheme="majorHAnsi" w:hAnsiTheme="majorHAnsi"/>
          <w:u w:val="single"/>
        </w:rPr>
        <w:t>système supranational : archipel</w:t>
      </w:r>
      <w:r w:rsidR="00940193" w:rsidRPr="00492889">
        <w:rPr>
          <w:rFonts w:asciiTheme="majorHAnsi" w:hAnsiTheme="majorHAnsi"/>
          <w:u w:val="single"/>
        </w:rPr>
        <w:t xml:space="preserve"> mégalopolitain mondial </w:t>
      </w:r>
      <w:r w:rsidR="00940193" w:rsidRPr="00492889">
        <w:rPr>
          <w:rFonts w:asciiTheme="majorHAnsi" w:hAnsiTheme="majorHAnsi"/>
        </w:rPr>
        <w:t>(O. Dollfus, 1997)</w:t>
      </w:r>
    </w:p>
    <w:p w14:paraId="35BCB08F" w14:textId="29799D86" w:rsidR="00492889" w:rsidRPr="002123F4" w:rsidRDefault="00485751" w:rsidP="00492889">
      <w:pPr>
        <w:pStyle w:val="Paragraphedeliste"/>
        <w:numPr>
          <w:ilvl w:val="0"/>
          <w:numId w:val="6"/>
        </w:numPr>
        <w:ind w:left="851"/>
        <w:rPr>
          <w:rFonts w:asciiTheme="majorHAnsi" w:hAnsiTheme="majorHAnsi"/>
        </w:rPr>
      </w:pPr>
      <w:r>
        <w:rPr>
          <w:rFonts w:asciiTheme="majorHAnsi" w:hAnsiTheme="majorHAnsi"/>
        </w:rPr>
        <w:t>Mise en concurrence. Importance du marketing urbain et de l’image de marque pour attirer les capitaux, les activités et le tourisme</w:t>
      </w:r>
    </w:p>
    <w:tbl>
      <w:tblPr>
        <w:tblStyle w:val="Grille"/>
        <w:tblW w:w="10161" w:type="dxa"/>
        <w:tblInd w:w="295" w:type="dxa"/>
        <w:tblBorders>
          <w:insideH w:val="none" w:sz="0" w:space="0" w:color="auto"/>
          <w:insideV w:val="none" w:sz="0" w:space="0" w:color="auto"/>
        </w:tblBorders>
        <w:shd w:val="clear" w:color="auto" w:fill="F3F3F3"/>
        <w:tblLook w:val="04A0" w:firstRow="1" w:lastRow="0" w:firstColumn="1" w:lastColumn="0" w:noHBand="0" w:noVBand="1"/>
      </w:tblPr>
      <w:tblGrid>
        <w:gridCol w:w="10161"/>
      </w:tblGrid>
      <w:tr w:rsidR="004235CC" w14:paraId="0432EEED" w14:textId="77777777" w:rsidTr="00492889">
        <w:tc>
          <w:tcPr>
            <w:tcW w:w="10161" w:type="dxa"/>
            <w:shd w:val="clear" w:color="auto" w:fill="F3F3F3"/>
          </w:tcPr>
          <w:p w14:paraId="035EB4FC" w14:textId="13B48287" w:rsidR="004235CC" w:rsidRPr="0005700A" w:rsidRDefault="004235CC" w:rsidP="004235CC">
            <w:pPr>
              <w:tabs>
                <w:tab w:val="left" w:pos="573"/>
              </w:tabs>
              <w:rPr>
                <w:rFonts w:asciiTheme="majorHAnsi" w:hAnsiTheme="majorHAnsi"/>
                <w:sz w:val="20"/>
                <w:szCs w:val="20"/>
              </w:rPr>
            </w:pPr>
            <w:r w:rsidRPr="0005700A">
              <w:rPr>
                <w:rFonts w:asciiTheme="majorHAnsi" w:hAnsiTheme="majorHAnsi"/>
                <w:sz w:val="20"/>
                <w:szCs w:val="20"/>
              </w:rPr>
              <w:t xml:space="preserve">Qu’est qu’une </w:t>
            </w:r>
            <w:r w:rsidRPr="0005700A">
              <w:rPr>
                <w:rFonts w:asciiTheme="majorHAnsi" w:hAnsiTheme="majorHAnsi"/>
                <w:b/>
                <w:sz w:val="20"/>
                <w:szCs w:val="20"/>
              </w:rPr>
              <w:t>ville mondiale </w:t>
            </w:r>
            <w:r w:rsidRPr="0005700A">
              <w:rPr>
                <w:rFonts w:asciiTheme="majorHAnsi" w:hAnsiTheme="majorHAnsi"/>
                <w:sz w:val="20"/>
                <w:szCs w:val="20"/>
              </w:rPr>
              <w:t>? C’est un espace urbain avec :</w:t>
            </w:r>
          </w:p>
          <w:p w14:paraId="6351CC8F" w14:textId="283F6E06" w:rsidR="004235CC" w:rsidRPr="0005700A" w:rsidRDefault="004235CC" w:rsidP="004235CC">
            <w:pPr>
              <w:pStyle w:val="Paragraphedeliste"/>
              <w:numPr>
                <w:ilvl w:val="0"/>
                <w:numId w:val="1"/>
              </w:numPr>
              <w:tabs>
                <w:tab w:val="left" w:pos="573"/>
              </w:tabs>
              <w:rPr>
                <w:rFonts w:asciiTheme="majorHAnsi" w:hAnsiTheme="majorHAnsi"/>
                <w:sz w:val="20"/>
                <w:szCs w:val="20"/>
              </w:rPr>
            </w:pPr>
            <w:r w:rsidRPr="0005700A">
              <w:rPr>
                <w:rFonts w:asciiTheme="majorHAnsi" w:hAnsiTheme="majorHAnsi"/>
                <w:sz w:val="20"/>
                <w:szCs w:val="20"/>
              </w:rPr>
              <w:t>concentration importante de population</w:t>
            </w:r>
          </w:p>
          <w:p w14:paraId="0B4CBB96" w14:textId="13F6B831" w:rsidR="004235CC" w:rsidRPr="0005700A" w:rsidRDefault="004235CC" w:rsidP="004235CC">
            <w:pPr>
              <w:pStyle w:val="Paragraphedeliste"/>
              <w:numPr>
                <w:ilvl w:val="0"/>
                <w:numId w:val="1"/>
              </w:numPr>
              <w:tabs>
                <w:tab w:val="left" w:pos="573"/>
              </w:tabs>
              <w:rPr>
                <w:rFonts w:asciiTheme="majorHAnsi" w:hAnsiTheme="majorHAnsi"/>
                <w:sz w:val="20"/>
                <w:szCs w:val="20"/>
              </w:rPr>
            </w:pPr>
            <w:r w:rsidRPr="0005700A">
              <w:rPr>
                <w:rFonts w:asciiTheme="majorHAnsi" w:hAnsiTheme="majorHAnsi"/>
                <w:sz w:val="20"/>
                <w:szCs w:val="20"/>
              </w:rPr>
              <w:t>accumulation du capital et des implantations d’entreprises multinationales</w:t>
            </w:r>
          </w:p>
          <w:p w14:paraId="7B04DEDA" w14:textId="77777777" w:rsidR="004235CC" w:rsidRPr="0005700A" w:rsidRDefault="004235CC" w:rsidP="004235CC">
            <w:pPr>
              <w:pStyle w:val="Paragraphedeliste"/>
              <w:numPr>
                <w:ilvl w:val="0"/>
                <w:numId w:val="1"/>
              </w:numPr>
              <w:tabs>
                <w:tab w:val="left" w:pos="573"/>
              </w:tabs>
              <w:rPr>
                <w:rFonts w:asciiTheme="majorHAnsi" w:hAnsiTheme="majorHAnsi"/>
                <w:sz w:val="20"/>
                <w:szCs w:val="20"/>
              </w:rPr>
            </w:pPr>
            <w:r w:rsidRPr="0005700A">
              <w:rPr>
                <w:rFonts w:asciiTheme="majorHAnsi" w:hAnsiTheme="majorHAnsi"/>
                <w:sz w:val="20"/>
                <w:szCs w:val="20"/>
              </w:rPr>
              <w:t>surreprésentation des actifs dans le secteur tertiaire supérieur</w:t>
            </w:r>
          </w:p>
          <w:p w14:paraId="13350326" w14:textId="6263E0B9" w:rsidR="004235CC" w:rsidRPr="0005700A" w:rsidRDefault="004235CC" w:rsidP="004235CC">
            <w:pPr>
              <w:pStyle w:val="Paragraphedeliste"/>
              <w:numPr>
                <w:ilvl w:val="0"/>
                <w:numId w:val="1"/>
              </w:numPr>
              <w:tabs>
                <w:tab w:val="left" w:pos="573"/>
              </w:tabs>
              <w:rPr>
                <w:rFonts w:asciiTheme="majorHAnsi" w:hAnsiTheme="majorHAnsi"/>
                <w:sz w:val="20"/>
                <w:szCs w:val="20"/>
              </w:rPr>
            </w:pPr>
            <w:r w:rsidRPr="0005700A">
              <w:rPr>
                <w:rFonts w:asciiTheme="majorHAnsi" w:hAnsiTheme="majorHAnsi"/>
                <w:sz w:val="20"/>
                <w:szCs w:val="20"/>
              </w:rPr>
              <w:t>grande accessibilité grâce à un réseau de transport efficace et dense</w:t>
            </w:r>
          </w:p>
          <w:p w14:paraId="2CB115D0" w14:textId="619FD17C" w:rsidR="004235CC" w:rsidRPr="0005700A" w:rsidRDefault="004235CC" w:rsidP="004235CC">
            <w:pPr>
              <w:pStyle w:val="Paragraphedeliste"/>
              <w:numPr>
                <w:ilvl w:val="0"/>
                <w:numId w:val="1"/>
              </w:numPr>
              <w:tabs>
                <w:tab w:val="left" w:pos="573"/>
              </w:tabs>
              <w:rPr>
                <w:rFonts w:asciiTheme="majorHAnsi" w:hAnsiTheme="majorHAnsi"/>
                <w:sz w:val="20"/>
                <w:szCs w:val="20"/>
              </w:rPr>
            </w:pPr>
            <w:r w:rsidRPr="0005700A">
              <w:rPr>
                <w:rFonts w:asciiTheme="majorHAnsi" w:hAnsiTheme="majorHAnsi"/>
                <w:sz w:val="20"/>
                <w:szCs w:val="20"/>
              </w:rPr>
              <w:t>infrastructure d’accueil de congrès ou d’événements sportifs d’envergure internationale</w:t>
            </w:r>
          </w:p>
          <w:p w14:paraId="5661E249" w14:textId="0263A3CA" w:rsidR="004235CC" w:rsidRDefault="0005700A" w:rsidP="0005700A">
            <w:pPr>
              <w:pStyle w:val="Paragraphedeliste"/>
              <w:tabs>
                <w:tab w:val="left" w:pos="573"/>
              </w:tabs>
              <w:ind w:left="272"/>
              <w:jc w:val="right"/>
              <w:rPr>
                <w:rFonts w:asciiTheme="majorHAnsi" w:hAnsiTheme="majorHAnsi"/>
                <w:b/>
              </w:rPr>
            </w:pPr>
            <w:r w:rsidRPr="0005700A">
              <w:rPr>
                <w:rFonts w:asciiTheme="majorHAnsi" w:hAnsiTheme="majorHAnsi"/>
                <w:sz w:val="20"/>
                <w:szCs w:val="20"/>
              </w:rPr>
              <w:t xml:space="preserve">Source : Saskia Sassen, </w:t>
            </w:r>
            <w:r w:rsidRPr="0005700A">
              <w:rPr>
                <w:rFonts w:asciiTheme="majorHAnsi" w:hAnsiTheme="majorHAnsi"/>
                <w:i/>
                <w:sz w:val="20"/>
                <w:szCs w:val="20"/>
              </w:rPr>
              <w:t>The Global City</w:t>
            </w:r>
            <w:r w:rsidRPr="0005700A">
              <w:rPr>
                <w:rFonts w:asciiTheme="majorHAnsi" w:hAnsiTheme="majorHAnsi"/>
                <w:sz w:val="20"/>
                <w:szCs w:val="20"/>
              </w:rPr>
              <w:t>, 1991</w:t>
            </w:r>
          </w:p>
        </w:tc>
      </w:tr>
    </w:tbl>
    <w:p w14:paraId="01EDA0D6" w14:textId="596A2D69" w:rsidR="000E779D" w:rsidRPr="007B79CB" w:rsidRDefault="00557981" w:rsidP="000E779D">
      <w:pPr>
        <w:rPr>
          <w:rFonts w:asciiTheme="majorHAnsi" w:hAnsiTheme="majorHAnsi"/>
          <w:sz w:val="22"/>
          <w:szCs w:val="22"/>
        </w:rPr>
      </w:pPr>
      <w:r w:rsidRPr="007B79CB">
        <w:rPr>
          <w:rFonts w:asciiTheme="majorHAnsi" w:hAnsiTheme="majorHAnsi"/>
          <w:b/>
          <w:sz w:val="22"/>
          <w:szCs w:val="22"/>
          <w:u w:val="single"/>
        </w:rPr>
        <w:t>Mais attention</w:t>
      </w:r>
      <w:r w:rsidRPr="007B79CB">
        <w:rPr>
          <w:rFonts w:asciiTheme="majorHAnsi" w:hAnsiTheme="majorHAnsi"/>
          <w:b/>
          <w:sz w:val="22"/>
          <w:szCs w:val="22"/>
        </w:rPr>
        <w:t> : Les métropoles tirent aussi leur place et leur puissance d’un ancrage national </w:t>
      </w:r>
      <w:r w:rsidRPr="007B79CB">
        <w:rPr>
          <w:rFonts w:asciiTheme="majorHAnsi" w:hAnsiTheme="majorHAnsi"/>
          <w:sz w:val="22"/>
          <w:szCs w:val="22"/>
        </w:rPr>
        <w:t xml:space="preserve">: la croissance démographique et économique de ces villes s’appuie avant tout sur son territoire étatique. En effet, ce qui relève d’une activité mondiale s’enracine nécessairement dans les lieux biens précis et dans des dispositifs institutionnels pour la </w:t>
      </w:r>
      <w:r w:rsidR="00492889" w:rsidRPr="007B79CB">
        <w:rPr>
          <w:rFonts w:asciiTheme="majorHAnsi" w:hAnsiTheme="majorHAnsi"/>
          <w:sz w:val="22"/>
          <w:szCs w:val="22"/>
        </w:rPr>
        <w:t>plupart</w:t>
      </w:r>
      <w:r w:rsidRPr="007B79CB">
        <w:rPr>
          <w:rFonts w:asciiTheme="majorHAnsi" w:hAnsiTheme="majorHAnsi"/>
          <w:sz w:val="22"/>
          <w:szCs w:val="22"/>
        </w:rPr>
        <w:t xml:space="preserve"> placés sous le contrôle d’un Etat : ex. Hong-Kong tire sa croissance de son changement de statut en 1997 ; Genève a gagné sa place dans les réseaux mondialisés </w:t>
      </w:r>
      <w:r w:rsidR="00492889" w:rsidRPr="007B79CB">
        <w:rPr>
          <w:rFonts w:asciiTheme="majorHAnsi" w:hAnsiTheme="majorHAnsi"/>
          <w:sz w:val="22"/>
          <w:szCs w:val="22"/>
        </w:rPr>
        <w:t>grâce</w:t>
      </w:r>
      <w:r w:rsidRPr="007B79CB">
        <w:rPr>
          <w:rFonts w:asciiTheme="majorHAnsi" w:hAnsiTheme="majorHAnsi"/>
          <w:sz w:val="22"/>
          <w:szCs w:val="22"/>
        </w:rPr>
        <w:t xml:space="preserve"> au </w:t>
      </w:r>
      <w:r w:rsidR="00492889" w:rsidRPr="007B79CB">
        <w:rPr>
          <w:rFonts w:asciiTheme="majorHAnsi" w:hAnsiTheme="majorHAnsi"/>
          <w:sz w:val="22"/>
          <w:szCs w:val="22"/>
        </w:rPr>
        <w:t>rôle</w:t>
      </w:r>
      <w:r w:rsidRPr="007B79CB">
        <w:rPr>
          <w:rFonts w:asciiTheme="majorHAnsi" w:hAnsiTheme="majorHAnsi"/>
          <w:sz w:val="22"/>
          <w:szCs w:val="22"/>
        </w:rPr>
        <w:t xml:space="preserve"> diplomatique et financier propre à la Suisse ; Londres et NY ont émergé comme places financières </w:t>
      </w:r>
      <w:r w:rsidR="00492889" w:rsidRPr="007B79CB">
        <w:rPr>
          <w:rFonts w:asciiTheme="majorHAnsi" w:hAnsiTheme="majorHAnsi"/>
          <w:sz w:val="22"/>
          <w:szCs w:val="22"/>
        </w:rPr>
        <w:t>grâce</w:t>
      </w:r>
      <w:r w:rsidRPr="007B79CB">
        <w:rPr>
          <w:rFonts w:asciiTheme="majorHAnsi" w:hAnsiTheme="majorHAnsi"/>
          <w:sz w:val="22"/>
          <w:szCs w:val="22"/>
        </w:rPr>
        <w:t xml:space="preserve"> aux monnaies de référence que sont la livre sterling et le dollar. ; Shanghai tire en partie son développement de la création de zones franches.</w:t>
      </w:r>
    </w:p>
    <w:p w14:paraId="751B528D" w14:textId="18C12B2A" w:rsidR="0031123A" w:rsidRDefault="002123F4" w:rsidP="00492889">
      <w:pPr>
        <w:pStyle w:val="Paragraphedeliste"/>
        <w:numPr>
          <w:ilvl w:val="0"/>
          <w:numId w:val="3"/>
        </w:numPr>
        <w:ind w:left="426"/>
        <w:rPr>
          <w:rFonts w:asciiTheme="majorHAnsi" w:hAnsiTheme="majorHAnsi"/>
          <w:b/>
        </w:rPr>
      </w:pPr>
      <w:r w:rsidRPr="002123F4">
        <w:rPr>
          <w:rFonts w:asciiTheme="majorHAnsi" w:hAnsiTheme="majorHAnsi"/>
          <w:b/>
          <w:u w:val="single"/>
        </w:rPr>
        <w:lastRenderedPageBreak/>
        <w:t>A</w:t>
      </w:r>
      <w:r w:rsidR="00C07444" w:rsidRPr="002123F4">
        <w:rPr>
          <w:rFonts w:asciiTheme="majorHAnsi" w:hAnsiTheme="majorHAnsi"/>
          <w:b/>
          <w:u w:val="single"/>
        </w:rPr>
        <w:t>u niveau mésoscopique </w:t>
      </w:r>
      <w:r w:rsidR="00C07444">
        <w:rPr>
          <w:rFonts w:asciiTheme="majorHAnsi" w:hAnsiTheme="majorHAnsi"/>
          <w:b/>
        </w:rPr>
        <w:t xml:space="preserve">: </w:t>
      </w:r>
    </w:p>
    <w:p w14:paraId="4B926D69" w14:textId="77777777" w:rsidR="0031123A" w:rsidRPr="00492889" w:rsidRDefault="0031123A" w:rsidP="00492889">
      <w:pPr>
        <w:pStyle w:val="Paragraphedeliste"/>
        <w:numPr>
          <w:ilvl w:val="0"/>
          <w:numId w:val="5"/>
        </w:numPr>
        <w:ind w:left="709"/>
        <w:rPr>
          <w:rFonts w:asciiTheme="majorHAnsi" w:hAnsiTheme="majorHAnsi"/>
        </w:rPr>
      </w:pPr>
      <w:r w:rsidRPr="00492889">
        <w:rPr>
          <w:rFonts w:asciiTheme="majorHAnsi" w:hAnsiTheme="majorHAnsi"/>
        </w:rPr>
        <w:t>F</w:t>
      </w:r>
      <w:r w:rsidR="00C07444" w:rsidRPr="00492889">
        <w:rPr>
          <w:rFonts w:asciiTheme="majorHAnsi" w:hAnsiTheme="majorHAnsi"/>
        </w:rPr>
        <w:t xml:space="preserve">ormation de villes-régions ou de régions urbaines parcourues par des flux et échange de toute nature. </w:t>
      </w:r>
      <w:r w:rsidR="00557981" w:rsidRPr="00492889">
        <w:rPr>
          <w:rFonts w:asciiTheme="majorHAnsi" w:hAnsiTheme="majorHAnsi"/>
        </w:rPr>
        <w:t>On parle de régions métropolitaines (ex : Megalopolis, Randstad Holland ou couloir urbain de Rio de Janeiro à Sa Paulo) qui constituent un niveau intermédiaire entre le global et le local</w:t>
      </w:r>
      <w:r w:rsidR="004235CC" w:rsidRPr="00492889">
        <w:rPr>
          <w:rFonts w:asciiTheme="majorHAnsi" w:hAnsiTheme="majorHAnsi"/>
        </w:rPr>
        <w:t xml:space="preserve">. </w:t>
      </w:r>
      <w:r w:rsidR="004235CC" w:rsidRPr="00492889">
        <w:rPr>
          <w:rFonts w:asciiTheme="majorHAnsi" w:hAnsiTheme="majorHAnsi"/>
          <w:u w:val="single"/>
        </w:rPr>
        <w:t>Ces régions urbaines sont structurées et structurantes</w:t>
      </w:r>
      <w:r w:rsidR="004235CC" w:rsidRPr="00492889">
        <w:rPr>
          <w:rFonts w:asciiTheme="majorHAnsi" w:hAnsiTheme="majorHAnsi"/>
        </w:rPr>
        <w:t xml:space="preserve"> </w:t>
      </w:r>
    </w:p>
    <w:p w14:paraId="22A30F20" w14:textId="4B7C2AA3" w:rsidR="004235CC" w:rsidRPr="00492889" w:rsidRDefault="004235CC" w:rsidP="00492889">
      <w:pPr>
        <w:pStyle w:val="Paragraphedeliste"/>
        <w:ind w:left="709"/>
        <w:rPr>
          <w:rFonts w:asciiTheme="majorHAnsi" w:hAnsiTheme="majorHAnsi"/>
        </w:rPr>
      </w:pPr>
      <w:r w:rsidRPr="00492889">
        <w:rPr>
          <w:rFonts w:asciiTheme="majorHAnsi" w:hAnsiTheme="majorHAnsi"/>
        </w:rPr>
        <w:t>Les grandes tendances de la mondialisation conduisent donc à l’émergence de « super-agglomérations », à l’affirmation d’un niveau méso dans la structuration de la mondialisation.</w:t>
      </w:r>
    </w:p>
    <w:p w14:paraId="32F2BAE4" w14:textId="77777777" w:rsidR="0031123A" w:rsidRPr="00492889" w:rsidRDefault="00557981" w:rsidP="00492889">
      <w:pPr>
        <w:pStyle w:val="Paragraphedeliste"/>
        <w:numPr>
          <w:ilvl w:val="0"/>
          <w:numId w:val="5"/>
        </w:numPr>
        <w:ind w:left="709"/>
        <w:rPr>
          <w:rFonts w:asciiTheme="majorHAnsi" w:hAnsiTheme="majorHAnsi"/>
        </w:rPr>
      </w:pPr>
      <w:r w:rsidRPr="00492889">
        <w:rPr>
          <w:rFonts w:asciiTheme="majorHAnsi" w:hAnsiTheme="majorHAnsi"/>
          <w:u w:val="single"/>
        </w:rPr>
        <w:t>La métropolisation renforce ainsi le niveau supérieur des hiérarchies urbaines</w:t>
      </w:r>
      <w:r w:rsidRPr="00492889">
        <w:rPr>
          <w:rFonts w:asciiTheme="majorHAnsi" w:hAnsiTheme="majorHAnsi"/>
        </w:rPr>
        <w:t>.</w:t>
      </w:r>
    </w:p>
    <w:p w14:paraId="1C664036" w14:textId="24F88A3B" w:rsidR="00C07444" w:rsidRPr="00492889" w:rsidRDefault="00C07444" w:rsidP="00492889">
      <w:pPr>
        <w:pStyle w:val="Paragraphedeliste"/>
        <w:ind w:left="709"/>
        <w:rPr>
          <w:rFonts w:asciiTheme="majorHAnsi" w:hAnsiTheme="majorHAnsi"/>
        </w:rPr>
      </w:pPr>
      <w:r w:rsidRPr="00492889">
        <w:rPr>
          <w:rFonts w:asciiTheme="majorHAnsi" w:hAnsiTheme="majorHAnsi"/>
        </w:rPr>
        <w:t>Les villes évoluent les unes par rapport aux autres, se complètent dans un réseau régional ou national, ou entrent dans des rapports</w:t>
      </w:r>
      <w:r w:rsidR="004235CC" w:rsidRPr="00492889">
        <w:rPr>
          <w:rFonts w:asciiTheme="majorHAnsi" w:hAnsiTheme="majorHAnsi"/>
        </w:rPr>
        <w:t xml:space="preserve"> de concurrence et d’émulation.</w:t>
      </w:r>
    </w:p>
    <w:p w14:paraId="20B0F0BB" w14:textId="77777777" w:rsidR="00557981" w:rsidRDefault="00557981" w:rsidP="00557981">
      <w:pPr>
        <w:pStyle w:val="Paragraphedeliste"/>
        <w:rPr>
          <w:rFonts w:asciiTheme="majorHAnsi" w:hAnsiTheme="majorHAnsi"/>
          <w:b/>
        </w:rPr>
      </w:pPr>
    </w:p>
    <w:p w14:paraId="79D0D03A" w14:textId="665D8DC0" w:rsidR="00785B73" w:rsidRDefault="002123F4" w:rsidP="00492889">
      <w:pPr>
        <w:pStyle w:val="Paragraphedeliste"/>
        <w:numPr>
          <w:ilvl w:val="0"/>
          <w:numId w:val="3"/>
        </w:numPr>
        <w:ind w:left="426"/>
        <w:rPr>
          <w:rFonts w:asciiTheme="majorHAnsi" w:hAnsiTheme="majorHAnsi"/>
          <w:b/>
        </w:rPr>
      </w:pPr>
      <w:r w:rsidRPr="002123F4">
        <w:rPr>
          <w:rFonts w:asciiTheme="majorHAnsi" w:hAnsiTheme="majorHAnsi"/>
          <w:b/>
          <w:u w:val="single"/>
        </w:rPr>
        <w:t>A</w:t>
      </w:r>
      <w:r w:rsidR="00C07444" w:rsidRPr="002123F4">
        <w:rPr>
          <w:rFonts w:asciiTheme="majorHAnsi" w:hAnsiTheme="majorHAnsi"/>
          <w:b/>
          <w:u w:val="single"/>
        </w:rPr>
        <w:t>u niveau microscopique </w:t>
      </w:r>
      <w:r w:rsidR="00C07444">
        <w:rPr>
          <w:rFonts w:asciiTheme="majorHAnsi" w:hAnsiTheme="majorHAnsi"/>
          <w:b/>
        </w:rPr>
        <w:t xml:space="preserve">: </w:t>
      </w:r>
    </w:p>
    <w:p w14:paraId="3DCA5C42" w14:textId="77777777" w:rsidR="00F77EF0" w:rsidRPr="00492889" w:rsidRDefault="00785B73" w:rsidP="00492889">
      <w:pPr>
        <w:pStyle w:val="Paragraphedeliste"/>
        <w:numPr>
          <w:ilvl w:val="0"/>
          <w:numId w:val="4"/>
        </w:numPr>
        <w:ind w:left="709" w:right="-143"/>
        <w:rPr>
          <w:rFonts w:asciiTheme="majorHAnsi" w:hAnsiTheme="majorHAnsi"/>
        </w:rPr>
      </w:pPr>
      <w:r w:rsidRPr="00492889">
        <w:rPr>
          <w:rFonts w:asciiTheme="majorHAnsi" w:hAnsiTheme="majorHAnsi"/>
        </w:rPr>
        <w:t>Croissance de la population et étalement spatial : desserrement des activités et des espaces résidentiels vers la périphérie</w:t>
      </w:r>
    </w:p>
    <w:p w14:paraId="48628375" w14:textId="4227B351" w:rsidR="00C91156" w:rsidRPr="00492889" w:rsidRDefault="00C91156" w:rsidP="00492889">
      <w:pPr>
        <w:pStyle w:val="Paragraphedeliste"/>
        <w:numPr>
          <w:ilvl w:val="0"/>
          <w:numId w:val="4"/>
        </w:numPr>
        <w:ind w:left="709" w:right="-143"/>
        <w:rPr>
          <w:rFonts w:asciiTheme="majorHAnsi" w:hAnsiTheme="majorHAnsi"/>
        </w:rPr>
      </w:pPr>
      <w:r w:rsidRPr="00492889">
        <w:rPr>
          <w:rFonts w:asciiTheme="majorHAnsi" w:hAnsiTheme="majorHAnsi"/>
        </w:rPr>
        <w:t>Renforcement des diverses centralités urbaines : des centralités périphériques émerge</w:t>
      </w:r>
      <w:r w:rsidR="00F92C07">
        <w:rPr>
          <w:rFonts w:asciiTheme="majorHAnsi" w:hAnsiTheme="majorHAnsi"/>
        </w:rPr>
        <w:t>nt (ex. Edges Cities)</w:t>
      </w:r>
      <w:r w:rsidRPr="00492889">
        <w:rPr>
          <w:rFonts w:asciiTheme="majorHAnsi" w:hAnsiTheme="majorHAnsi"/>
        </w:rPr>
        <w:t>, sans que le rôle de l’hypercentre ne s’amenuise. On parle de polycentrisme métropolitain / Spécialisation fonctionnelle et socio-économique de certains espaces intra-métropolitains et des pôles secondaires.</w:t>
      </w:r>
    </w:p>
    <w:p w14:paraId="751647F2" w14:textId="4CFA8A02" w:rsidR="00F77EF0" w:rsidRDefault="00785B73" w:rsidP="00492889">
      <w:pPr>
        <w:pStyle w:val="Paragraphedeliste"/>
        <w:numPr>
          <w:ilvl w:val="0"/>
          <w:numId w:val="4"/>
        </w:numPr>
        <w:ind w:left="709" w:right="-143"/>
        <w:rPr>
          <w:rFonts w:asciiTheme="majorHAnsi" w:hAnsiTheme="majorHAnsi"/>
        </w:rPr>
      </w:pPr>
      <w:r w:rsidRPr="00492889">
        <w:rPr>
          <w:rFonts w:asciiTheme="majorHAnsi" w:hAnsiTheme="majorHAnsi"/>
        </w:rPr>
        <w:t>Accroissement de la tendance à la fragmentation</w:t>
      </w:r>
      <w:r w:rsidR="00C91156" w:rsidRPr="00492889">
        <w:rPr>
          <w:rFonts w:asciiTheme="majorHAnsi" w:hAnsiTheme="majorHAnsi"/>
        </w:rPr>
        <w:t xml:space="preserve"> socio-spatiale</w:t>
      </w:r>
      <w:r w:rsidRPr="00492889">
        <w:rPr>
          <w:rFonts w:asciiTheme="majorHAnsi" w:hAnsiTheme="majorHAnsi"/>
        </w:rPr>
        <w:t xml:space="preserve"> des </w:t>
      </w:r>
      <w:r w:rsidR="00F77EF0" w:rsidRPr="00492889">
        <w:rPr>
          <w:rFonts w:asciiTheme="majorHAnsi" w:hAnsiTheme="majorHAnsi"/>
        </w:rPr>
        <w:t>e</w:t>
      </w:r>
      <w:r w:rsidR="00C91156" w:rsidRPr="00492889">
        <w:rPr>
          <w:rFonts w:asciiTheme="majorHAnsi" w:hAnsiTheme="majorHAnsi"/>
        </w:rPr>
        <w:t>spaces urbains et périurbains / Différence entre les espaces attractifs et les espaces de relégation (= disjonction sociale)</w:t>
      </w:r>
      <w:r w:rsidR="00883E3E">
        <w:rPr>
          <w:rFonts w:asciiTheme="majorHAnsi" w:hAnsiTheme="majorHAnsi"/>
        </w:rPr>
        <w:t>.</w:t>
      </w:r>
    </w:p>
    <w:p w14:paraId="29A27975" w14:textId="77777777" w:rsidR="00011B5B" w:rsidRPr="00492889" w:rsidRDefault="00011B5B" w:rsidP="00485751">
      <w:pPr>
        <w:ind w:right="-143"/>
        <w:rPr>
          <w:rFonts w:asciiTheme="majorHAnsi" w:hAnsiTheme="majorHAnsi"/>
        </w:rPr>
      </w:pPr>
    </w:p>
    <w:tbl>
      <w:tblPr>
        <w:tblStyle w:val="Grille"/>
        <w:tblW w:w="9889" w:type="dxa"/>
        <w:tblLook w:val="04A0" w:firstRow="1" w:lastRow="0" w:firstColumn="1" w:lastColumn="0" w:noHBand="0" w:noVBand="1"/>
      </w:tblPr>
      <w:tblGrid>
        <w:gridCol w:w="1242"/>
        <w:gridCol w:w="2654"/>
        <w:gridCol w:w="2875"/>
        <w:gridCol w:w="3118"/>
      </w:tblGrid>
      <w:tr w:rsidR="00940193" w14:paraId="392C6B35" w14:textId="77777777" w:rsidTr="00C91156">
        <w:tc>
          <w:tcPr>
            <w:tcW w:w="1242" w:type="dxa"/>
          </w:tcPr>
          <w:p w14:paraId="02C19230" w14:textId="77777777" w:rsidR="00940193" w:rsidRDefault="00940193" w:rsidP="00940193">
            <w:pPr>
              <w:rPr>
                <w:rFonts w:asciiTheme="majorHAnsi" w:hAnsiTheme="majorHAnsi"/>
                <w:b/>
              </w:rPr>
            </w:pPr>
            <w:r>
              <w:rPr>
                <w:rFonts w:asciiTheme="majorHAnsi" w:hAnsiTheme="majorHAnsi"/>
                <w:b/>
              </w:rPr>
              <w:t>Echelle</w:t>
            </w:r>
          </w:p>
        </w:tc>
        <w:tc>
          <w:tcPr>
            <w:tcW w:w="2654" w:type="dxa"/>
          </w:tcPr>
          <w:p w14:paraId="5711E7CB" w14:textId="77777777" w:rsidR="00940193" w:rsidRDefault="00940193" w:rsidP="00940193">
            <w:pPr>
              <w:rPr>
                <w:rFonts w:asciiTheme="majorHAnsi" w:hAnsiTheme="majorHAnsi"/>
                <w:b/>
              </w:rPr>
            </w:pPr>
            <w:r>
              <w:rPr>
                <w:rFonts w:asciiTheme="majorHAnsi" w:hAnsiTheme="majorHAnsi"/>
                <w:b/>
              </w:rPr>
              <w:t>Niveau macroscopique (= monde)</w:t>
            </w:r>
          </w:p>
        </w:tc>
        <w:tc>
          <w:tcPr>
            <w:tcW w:w="2875" w:type="dxa"/>
          </w:tcPr>
          <w:p w14:paraId="20CE9752" w14:textId="77777777" w:rsidR="003A7E7A" w:rsidRDefault="00940193" w:rsidP="00940193">
            <w:pPr>
              <w:rPr>
                <w:rFonts w:asciiTheme="majorHAnsi" w:hAnsiTheme="majorHAnsi"/>
                <w:b/>
              </w:rPr>
            </w:pPr>
            <w:r>
              <w:rPr>
                <w:rFonts w:asciiTheme="majorHAnsi" w:hAnsiTheme="majorHAnsi"/>
                <w:b/>
              </w:rPr>
              <w:t xml:space="preserve">Niveau mésoscopique </w:t>
            </w:r>
          </w:p>
          <w:p w14:paraId="64F644F7" w14:textId="308FF0B1" w:rsidR="00940193" w:rsidRDefault="00940193" w:rsidP="00940193">
            <w:pPr>
              <w:rPr>
                <w:rFonts w:asciiTheme="majorHAnsi" w:hAnsiTheme="majorHAnsi"/>
                <w:b/>
              </w:rPr>
            </w:pPr>
            <w:r>
              <w:rPr>
                <w:rFonts w:asciiTheme="majorHAnsi" w:hAnsiTheme="majorHAnsi"/>
                <w:b/>
              </w:rPr>
              <w:t>(=</w:t>
            </w:r>
            <w:r w:rsidR="003A7E7A">
              <w:rPr>
                <w:rFonts w:asciiTheme="majorHAnsi" w:hAnsiTheme="majorHAnsi"/>
                <w:b/>
              </w:rPr>
              <w:t xml:space="preserve"> pays, </w:t>
            </w:r>
            <w:r>
              <w:rPr>
                <w:rFonts w:asciiTheme="majorHAnsi" w:hAnsiTheme="majorHAnsi"/>
                <w:b/>
              </w:rPr>
              <w:t>région)</w:t>
            </w:r>
          </w:p>
        </w:tc>
        <w:tc>
          <w:tcPr>
            <w:tcW w:w="3118" w:type="dxa"/>
          </w:tcPr>
          <w:p w14:paraId="56C0AFFD" w14:textId="77777777" w:rsidR="00940193" w:rsidRDefault="00940193" w:rsidP="00940193">
            <w:pPr>
              <w:rPr>
                <w:rFonts w:asciiTheme="majorHAnsi" w:hAnsiTheme="majorHAnsi"/>
                <w:b/>
              </w:rPr>
            </w:pPr>
            <w:r>
              <w:rPr>
                <w:rFonts w:asciiTheme="majorHAnsi" w:hAnsiTheme="majorHAnsi"/>
                <w:b/>
              </w:rPr>
              <w:t>Niveau microscopique (= local)</w:t>
            </w:r>
          </w:p>
        </w:tc>
      </w:tr>
      <w:tr w:rsidR="00940193" w14:paraId="12B01B5A" w14:textId="77777777" w:rsidTr="00C91156">
        <w:tc>
          <w:tcPr>
            <w:tcW w:w="1242" w:type="dxa"/>
          </w:tcPr>
          <w:p w14:paraId="7819921D" w14:textId="77777777" w:rsidR="00940193" w:rsidRDefault="00940193" w:rsidP="00940193">
            <w:pPr>
              <w:rPr>
                <w:rFonts w:asciiTheme="majorHAnsi" w:hAnsiTheme="majorHAnsi"/>
                <w:b/>
              </w:rPr>
            </w:pPr>
            <w:r>
              <w:rPr>
                <w:rFonts w:asciiTheme="majorHAnsi" w:hAnsiTheme="majorHAnsi"/>
                <w:b/>
              </w:rPr>
              <w:t>Notions</w:t>
            </w:r>
          </w:p>
        </w:tc>
        <w:tc>
          <w:tcPr>
            <w:tcW w:w="2654" w:type="dxa"/>
          </w:tcPr>
          <w:p w14:paraId="080755C7" w14:textId="3AE1FA32" w:rsidR="00940193" w:rsidRPr="00C22638" w:rsidRDefault="00C22638" w:rsidP="00940193">
            <w:pPr>
              <w:rPr>
                <w:rFonts w:asciiTheme="majorHAnsi" w:hAnsiTheme="majorHAnsi"/>
              </w:rPr>
            </w:pPr>
            <w:r w:rsidRPr="00C22638">
              <w:rPr>
                <w:rFonts w:asciiTheme="majorHAnsi" w:hAnsiTheme="majorHAnsi"/>
              </w:rPr>
              <w:t>Système urbain mondial</w:t>
            </w:r>
          </w:p>
          <w:p w14:paraId="1C7274DC" w14:textId="389623CC" w:rsidR="00940193" w:rsidRPr="00C22638" w:rsidRDefault="003A7E7A" w:rsidP="00940193">
            <w:pPr>
              <w:rPr>
                <w:rFonts w:asciiTheme="majorHAnsi" w:hAnsiTheme="majorHAnsi"/>
              </w:rPr>
            </w:pPr>
            <w:r>
              <w:rPr>
                <w:rFonts w:asciiTheme="majorHAnsi" w:hAnsiTheme="majorHAnsi"/>
              </w:rPr>
              <w:t>Dynamique en réseau </w:t>
            </w:r>
            <w:r w:rsidR="00940193" w:rsidRPr="00C22638">
              <w:rPr>
                <w:rFonts w:asciiTheme="majorHAnsi" w:hAnsiTheme="majorHAnsi"/>
              </w:rPr>
              <w:t xml:space="preserve">/ pôles et </w:t>
            </w:r>
            <w:r w:rsidR="00C22638">
              <w:rPr>
                <w:rFonts w:asciiTheme="majorHAnsi" w:hAnsiTheme="majorHAnsi"/>
              </w:rPr>
              <w:t>nœuds /</w:t>
            </w:r>
          </w:p>
          <w:p w14:paraId="211D0BA5" w14:textId="562CD172" w:rsidR="00940193" w:rsidRPr="00C22638" w:rsidRDefault="003A7E7A" w:rsidP="00940193">
            <w:pPr>
              <w:rPr>
                <w:rFonts w:asciiTheme="majorHAnsi" w:hAnsiTheme="majorHAnsi"/>
              </w:rPr>
            </w:pPr>
            <w:r>
              <w:rPr>
                <w:rFonts w:asciiTheme="majorHAnsi" w:hAnsiTheme="majorHAnsi"/>
              </w:rPr>
              <w:t>I</w:t>
            </w:r>
            <w:r w:rsidRPr="00C22638">
              <w:rPr>
                <w:rFonts w:asciiTheme="majorHAnsi" w:hAnsiTheme="majorHAnsi"/>
              </w:rPr>
              <w:t xml:space="preserve">nterdépendance </w:t>
            </w:r>
            <w:r>
              <w:rPr>
                <w:rFonts w:asciiTheme="majorHAnsi" w:hAnsiTheme="majorHAnsi"/>
              </w:rPr>
              <w:t xml:space="preserve">/ </w:t>
            </w:r>
            <w:r w:rsidR="00940193" w:rsidRPr="00C22638">
              <w:rPr>
                <w:rFonts w:asciiTheme="majorHAnsi" w:hAnsiTheme="majorHAnsi"/>
              </w:rPr>
              <w:t>Compétition</w:t>
            </w:r>
            <w:r>
              <w:rPr>
                <w:rFonts w:asciiTheme="majorHAnsi" w:hAnsiTheme="majorHAnsi"/>
              </w:rPr>
              <w:t xml:space="preserve"> + </w:t>
            </w:r>
            <w:r w:rsidR="00940193" w:rsidRPr="00C22638">
              <w:rPr>
                <w:rFonts w:asciiTheme="majorHAnsi" w:hAnsiTheme="majorHAnsi"/>
              </w:rPr>
              <w:t>Concurrence</w:t>
            </w:r>
            <w:r w:rsidR="004235CC" w:rsidRPr="00C22638">
              <w:rPr>
                <w:rFonts w:asciiTheme="majorHAnsi" w:hAnsiTheme="majorHAnsi"/>
              </w:rPr>
              <w:t> / sélection</w:t>
            </w:r>
          </w:p>
        </w:tc>
        <w:tc>
          <w:tcPr>
            <w:tcW w:w="2875" w:type="dxa"/>
          </w:tcPr>
          <w:p w14:paraId="725481C5" w14:textId="197B0DD6" w:rsidR="00940193" w:rsidRPr="00C22638" w:rsidRDefault="003A7E7A" w:rsidP="00940193">
            <w:pPr>
              <w:rPr>
                <w:rFonts w:asciiTheme="majorHAnsi" w:hAnsiTheme="majorHAnsi"/>
              </w:rPr>
            </w:pPr>
            <w:r>
              <w:rPr>
                <w:rFonts w:asciiTheme="majorHAnsi" w:hAnsiTheme="majorHAnsi"/>
              </w:rPr>
              <w:t>R</w:t>
            </w:r>
            <w:r w:rsidR="00940193" w:rsidRPr="00C22638">
              <w:rPr>
                <w:rFonts w:asciiTheme="majorHAnsi" w:hAnsiTheme="majorHAnsi"/>
              </w:rPr>
              <w:t xml:space="preserve">égions métropolitaines </w:t>
            </w:r>
            <w:r>
              <w:rPr>
                <w:rFonts w:asciiTheme="majorHAnsi" w:hAnsiTheme="majorHAnsi"/>
              </w:rPr>
              <w:t xml:space="preserve">/ </w:t>
            </w:r>
          </w:p>
          <w:p w14:paraId="0743C265" w14:textId="1D119038" w:rsidR="00940193" w:rsidRPr="00C22638" w:rsidRDefault="00940193" w:rsidP="00940193">
            <w:pPr>
              <w:rPr>
                <w:rFonts w:asciiTheme="majorHAnsi" w:hAnsiTheme="majorHAnsi"/>
              </w:rPr>
            </w:pPr>
            <w:r w:rsidRPr="00C22638">
              <w:rPr>
                <w:rFonts w:asciiTheme="majorHAnsi" w:hAnsiTheme="majorHAnsi"/>
              </w:rPr>
              <w:t>Hiérarchisation des réseaux urbains</w:t>
            </w:r>
            <w:r w:rsidR="003A7E7A">
              <w:rPr>
                <w:rFonts w:asciiTheme="majorHAnsi" w:hAnsiTheme="majorHAnsi"/>
              </w:rPr>
              <w:t xml:space="preserve"> /</w:t>
            </w:r>
          </w:p>
          <w:p w14:paraId="4D85497F" w14:textId="21197C82" w:rsidR="004235CC" w:rsidRPr="00C22638" w:rsidRDefault="003A7E7A" w:rsidP="00940193">
            <w:pPr>
              <w:rPr>
                <w:rFonts w:asciiTheme="majorHAnsi" w:hAnsiTheme="majorHAnsi"/>
              </w:rPr>
            </w:pPr>
            <w:r>
              <w:rPr>
                <w:rFonts w:asciiTheme="majorHAnsi" w:hAnsiTheme="majorHAnsi"/>
              </w:rPr>
              <w:t xml:space="preserve">Dynamique </w:t>
            </w:r>
            <w:r w:rsidR="004235CC" w:rsidRPr="00C22638">
              <w:rPr>
                <w:rFonts w:asciiTheme="majorHAnsi" w:hAnsiTheme="majorHAnsi"/>
              </w:rPr>
              <w:t>en réseau</w:t>
            </w:r>
            <w:r>
              <w:rPr>
                <w:rFonts w:asciiTheme="majorHAnsi" w:hAnsiTheme="majorHAnsi"/>
              </w:rPr>
              <w:t xml:space="preserve"> /</w:t>
            </w:r>
          </w:p>
          <w:p w14:paraId="55701BEA" w14:textId="1895B0DE" w:rsidR="004235CC" w:rsidRDefault="004235CC" w:rsidP="00940193">
            <w:pPr>
              <w:rPr>
                <w:rFonts w:asciiTheme="majorHAnsi" w:hAnsiTheme="majorHAnsi"/>
              </w:rPr>
            </w:pPr>
            <w:r w:rsidRPr="00C22638">
              <w:rPr>
                <w:rFonts w:asciiTheme="majorHAnsi" w:hAnsiTheme="majorHAnsi"/>
              </w:rPr>
              <w:t xml:space="preserve">Concurrence </w:t>
            </w:r>
            <w:r w:rsidR="00C91156">
              <w:rPr>
                <w:rFonts w:asciiTheme="majorHAnsi" w:hAnsiTheme="majorHAnsi"/>
              </w:rPr>
              <w:t>/</w:t>
            </w:r>
          </w:p>
          <w:p w14:paraId="2F0351B0" w14:textId="48EBC948" w:rsidR="00C91156" w:rsidRPr="00C22638" w:rsidRDefault="00C91156" w:rsidP="00940193">
            <w:pPr>
              <w:rPr>
                <w:rFonts w:asciiTheme="majorHAnsi" w:hAnsiTheme="majorHAnsi"/>
              </w:rPr>
            </w:pPr>
            <w:r>
              <w:rPr>
                <w:rFonts w:asciiTheme="majorHAnsi" w:hAnsiTheme="majorHAnsi"/>
              </w:rPr>
              <w:t>Emulation</w:t>
            </w:r>
          </w:p>
        </w:tc>
        <w:tc>
          <w:tcPr>
            <w:tcW w:w="3118" w:type="dxa"/>
          </w:tcPr>
          <w:p w14:paraId="4AB744D6" w14:textId="41AEE2BB" w:rsidR="00785B73" w:rsidRPr="00C22638" w:rsidRDefault="00785B73" w:rsidP="00940193">
            <w:pPr>
              <w:rPr>
                <w:rFonts w:asciiTheme="majorHAnsi" w:hAnsiTheme="majorHAnsi"/>
              </w:rPr>
            </w:pPr>
            <w:r w:rsidRPr="00C22638">
              <w:rPr>
                <w:rFonts w:asciiTheme="majorHAnsi" w:hAnsiTheme="majorHAnsi"/>
              </w:rPr>
              <w:t>Etalement spatial</w:t>
            </w:r>
            <w:r w:rsidR="00C91156">
              <w:rPr>
                <w:rFonts w:asciiTheme="majorHAnsi" w:hAnsiTheme="majorHAnsi"/>
              </w:rPr>
              <w:t xml:space="preserve"> /</w:t>
            </w:r>
          </w:p>
          <w:p w14:paraId="051A3DCE" w14:textId="544488DB" w:rsidR="00C91156" w:rsidRPr="00C22638" w:rsidRDefault="00C91156" w:rsidP="00C91156">
            <w:pPr>
              <w:rPr>
                <w:rFonts w:asciiTheme="majorHAnsi" w:hAnsiTheme="majorHAnsi"/>
              </w:rPr>
            </w:pPr>
            <w:r w:rsidRPr="00C22638">
              <w:rPr>
                <w:rFonts w:asciiTheme="majorHAnsi" w:hAnsiTheme="majorHAnsi"/>
              </w:rPr>
              <w:t>Polycentrisme métropolitain</w:t>
            </w:r>
            <w:r>
              <w:rPr>
                <w:rFonts w:asciiTheme="majorHAnsi" w:hAnsiTheme="majorHAnsi"/>
              </w:rPr>
              <w:t xml:space="preserve"> / </w:t>
            </w:r>
            <w:r w:rsidRPr="00C22638">
              <w:rPr>
                <w:rFonts w:asciiTheme="majorHAnsi" w:hAnsiTheme="majorHAnsi"/>
              </w:rPr>
              <w:t xml:space="preserve"> </w:t>
            </w:r>
          </w:p>
          <w:p w14:paraId="64431C16" w14:textId="02D31148" w:rsidR="00C91156" w:rsidRDefault="00785B73" w:rsidP="00940193">
            <w:pPr>
              <w:rPr>
                <w:rFonts w:asciiTheme="majorHAnsi" w:hAnsiTheme="majorHAnsi"/>
              </w:rPr>
            </w:pPr>
            <w:r w:rsidRPr="00C22638">
              <w:rPr>
                <w:rFonts w:asciiTheme="majorHAnsi" w:hAnsiTheme="majorHAnsi"/>
              </w:rPr>
              <w:t>Fragmentation</w:t>
            </w:r>
            <w:r w:rsidR="00C22638" w:rsidRPr="00C22638">
              <w:rPr>
                <w:rFonts w:asciiTheme="majorHAnsi" w:hAnsiTheme="majorHAnsi"/>
              </w:rPr>
              <w:t xml:space="preserve"> sociale et spatiale</w:t>
            </w:r>
            <w:r w:rsidR="00C91156">
              <w:rPr>
                <w:rFonts w:asciiTheme="majorHAnsi" w:hAnsiTheme="majorHAnsi"/>
              </w:rPr>
              <w:t xml:space="preserve"> /</w:t>
            </w:r>
            <w:r w:rsidR="00C91156" w:rsidRPr="00C22638">
              <w:rPr>
                <w:rFonts w:asciiTheme="majorHAnsi" w:hAnsiTheme="majorHAnsi"/>
              </w:rPr>
              <w:t xml:space="preserve"> </w:t>
            </w:r>
            <w:r w:rsidR="00C91156">
              <w:rPr>
                <w:rFonts w:asciiTheme="majorHAnsi" w:hAnsiTheme="majorHAnsi"/>
              </w:rPr>
              <w:t>Disjonction sociale</w:t>
            </w:r>
          </w:p>
          <w:p w14:paraId="2D618ECD" w14:textId="30FBEA3A" w:rsidR="00940193" w:rsidRPr="00C22638" w:rsidRDefault="00940193" w:rsidP="00C91156">
            <w:pPr>
              <w:rPr>
                <w:rFonts w:asciiTheme="majorHAnsi" w:hAnsiTheme="majorHAnsi"/>
              </w:rPr>
            </w:pPr>
          </w:p>
        </w:tc>
      </w:tr>
    </w:tbl>
    <w:p w14:paraId="133F99B6" w14:textId="39EED394" w:rsidR="005C2217" w:rsidRDefault="005C2217" w:rsidP="005C2217">
      <w:pPr>
        <w:rPr>
          <w:rFonts w:asciiTheme="majorHAnsi" w:hAnsiTheme="majorHAnsi"/>
          <w:b/>
        </w:rPr>
      </w:pPr>
    </w:p>
    <w:tbl>
      <w:tblPr>
        <w:tblStyle w:val="Grille"/>
        <w:tblW w:w="0" w:type="auto"/>
        <w:tblBorders>
          <w:insideH w:val="none" w:sz="0" w:space="0" w:color="auto"/>
          <w:insideV w:val="none" w:sz="0" w:space="0" w:color="auto"/>
        </w:tblBorders>
        <w:shd w:val="clear" w:color="auto" w:fill="F3F3F3"/>
        <w:tblLook w:val="04A0" w:firstRow="1" w:lastRow="0" w:firstColumn="1" w:lastColumn="0" w:noHBand="0" w:noVBand="1"/>
      </w:tblPr>
      <w:tblGrid>
        <w:gridCol w:w="10487"/>
      </w:tblGrid>
      <w:tr w:rsidR="00492889" w14:paraId="218E0652" w14:textId="77777777" w:rsidTr="00883E3E">
        <w:tc>
          <w:tcPr>
            <w:tcW w:w="10487" w:type="dxa"/>
            <w:shd w:val="clear" w:color="auto" w:fill="F3F3F3"/>
          </w:tcPr>
          <w:p w14:paraId="1EB45FA9" w14:textId="745E23DB" w:rsidR="00492889" w:rsidRDefault="00492889" w:rsidP="005C2217">
            <w:pPr>
              <w:rPr>
                <w:rFonts w:asciiTheme="majorHAnsi" w:hAnsiTheme="majorHAnsi"/>
                <w:b/>
              </w:rPr>
            </w:pPr>
            <w:r>
              <w:rPr>
                <w:rFonts w:asciiTheme="majorHAnsi" w:hAnsiTheme="majorHAnsi"/>
                <w:b/>
              </w:rPr>
              <w:t>La disjonction sociale :</w:t>
            </w:r>
          </w:p>
          <w:p w14:paraId="195DF592" w14:textId="5DF79AEE" w:rsidR="00492889" w:rsidRDefault="00485751" w:rsidP="00485751">
            <w:pPr>
              <w:pStyle w:val="Paragraphedeliste"/>
              <w:numPr>
                <w:ilvl w:val="0"/>
                <w:numId w:val="4"/>
              </w:numPr>
              <w:ind w:left="284"/>
              <w:rPr>
                <w:rFonts w:asciiTheme="majorHAnsi" w:hAnsiTheme="majorHAnsi"/>
                <w:sz w:val="20"/>
                <w:szCs w:val="20"/>
              </w:rPr>
            </w:pPr>
            <w:r w:rsidRPr="00485751">
              <w:rPr>
                <w:rFonts w:asciiTheme="majorHAnsi" w:hAnsiTheme="majorHAnsi"/>
                <w:noProof/>
                <w:sz w:val="20"/>
                <w:szCs w:val="20"/>
              </w:rPr>
              <w:drawing>
                <wp:anchor distT="0" distB="0" distL="114300" distR="114300" simplePos="0" relativeHeight="251659264" behindDoc="0" locked="0" layoutInCell="1" allowOverlap="1" wp14:anchorId="3DA466CB" wp14:editId="2D3E6D8C">
                  <wp:simplePos x="0" y="0"/>
                  <wp:positionH relativeFrom="column">
                    <wp:posOffset>4986655</wp:posOffset>
                  </wp:positionH>
                  <wp:positionV relativeFrom="paragraph">
                    <wp:posOffset>-72390</wp:posOffset>
                  </wp:positionV>
                  <wp:extent cx="1592580" cy="2392045"/>
                  <wp:effectExtent l="0" t="0" r="7620" b="0"/>
                  <wp:wrapTight wrapText="bothSides">
                    <wp:wrapPolygon edited="0">
                      <wp:start x="0" y="0"/>
                      <wp:lineTo x="0" y="21331"/>
                      <wp:lineTo x="21359" y="21331"/>
                      <wp:lineTo x="21359"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92580" cy="23920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485751">
              <w:rPr>
                <w:noProof/>
              </w:rPr>
              <w:drawing>
                <wp:anchor distT="0" distB="0" distL="114300" distR="114300" simplePos="0" relativeHeight="251658240" behindDoc="0" locked="0" layoutInCell="1" allowOverlap="1" wp14:anchorId="37B07703" wp14:editId="7EFF8FD9">
                  <wp:simplePos x="0" y="0"/>
                  <wp:positionH relativeFrom="column">
                    <wp:posOffset>2189480</wp:posOffset>
                  </wp:positionH>
                  <wp:positionV relativeFrom="paragraph">
                    <wp:posOffset>-186690</wp:posOffset>
                  </wp:positionV>
                  <wp:extent cx="2839720" cy="2449830"/>
                  <wp:effectExtent l="0" t="0" r="5080" b="0"/>
                  <wp:wrapTight wrapText="bothSides">
                    <wp:wrapPolygon edited="0">
                      <wp:start x="0" y="0"/>
                      <wp:lineTo x="0" y="21275"/>
                      <wp:lineTo x="21445" y="21275"/>
                      <wp:lineTo x="21445"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39720" cy="24498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83E3E" w:rsidRPr="00883E3E">
              <w:rPr>
                <w:rFonts w:asciiTheme="majorHAnsi" w:hAnsiTheme="majorHAnsi"/>
                <w:sz w:val="20"/>
                <w:szCs w:val="20"/>
              </w:rPr>
              <w:t>A</w:t>
            </w:r>
            <w:r w:rsidR="00492889" w:rsidRPr="00883E3E">
              <w:rPr>
                <w:rFonts w:asciiTheme="majorHAnsi" w:hAnsiTheme="majorHAnsi"/>
                <w:sz w:val="20"/>
                <w:szCs w:val="20"/>
              </w:rPr>
              <w:t>ux Etats-Unis, la disjonction spatiale passe par le renforcement du ghetto central où l’exclusion repose sur des critères de nature ethnique ou linguistique et sur le décalage entre l’emploi disponible</w:t>
            </w:r>
            <w:r w:rsidR="00000A00" w:rsidRPr="00883E3E">
              <w:rPr>
                <w:rFonts w:asciiTheme="majorHAnsi" w:hAnsiTheme="majorHAnsi"/>
                <w:sz w:val="20"/>
                <w:szCs w:val="20"/>
              </w:rPr>
              <w:t xml:space="preserve"> et le niveau de qualification de ces populations. Les emplois existent dans une périphérie difficilement accessible en transports en commun ; lorsque le pôle d’emploi est proche (CBD à proximité des ghettos par ex.), le décalage entre niveaux de qualification des résidents et ceux des emplois proposés interdit toute opportunité d’embauche. Ce double hiatus a été qualifié de </w:t>
            </w:r>
            <w:r w:rsidR="00000A00" w:rsidRPr="00883E3E">
              <w:rPr>
                <w:rFonts w:asciiTheme="majorHAnsi" w:hAnsiTheme="majorHAnsi"/>
                <w:i/>
                <w:sz w:val="20"/>
                <w:szCs w:val="20"/>
              </w:rPr>
              <w:t>spatial mismatch</w:t>
            </w:r>
            <w:r w:rsidR="00000A00" w:rsidRPr="00883E3E">
              <w:rPr>
                <w:rFonts w:asciiTheme="majorHAnsi" w:hAnsiTheme="majorHAnsi"/>
                <w:sz w:val="20"/>
                <w:szCs w:val="20"/>
              </w:rPr>
              <w:t xml:space="preserve"> (disjonction spatiale) et de </w:t>
            </w:r>
            <w:r w:rsidR="00000A00" w:rsidRPr="00883E3E">
              <w:rPr>
                <w:rFonts w:asciiTheme="majorHAnsi" w:hAnsiTheme="majorHAnsi"/>
                <w:i/>
                <w:sz w:val="20"/>
                <w:szCs w:val="20"/>
              </w:rPr>
              <w:t>skill mismatch</w:t>
            </w:r>
            <w:r w:rsidR="00000A00" w:rsidRPr="00883E3E">
              <w:rPr>
                <w:rFonts w:asciiTheme="majorHAnsi" w:hAnsiTheme="majorHAnsi"/>
                <w:sz w:val="20"/>
                <w:szCs w:val="20"/>
              </w:rPr>
              <w:t xml:space="preserve"> (disjonction de compétence)</w:t>
            </w:r>
          </w:p>
          <w:p w14:paraId="106BD896" w14:textId="65FBC5D9" w:rsidR="00883E3E" w:rsidRDefault="00883E3E" w:rsidP="00485751">
            <w:pPr>
              <w:pStyle w:val="Paragraphedeliste"/>
              <w:numPr>
                <w:ilvl w:val="0"/>
                <w:numId w:val="4"/>
              </w:numPr>
              <w:ind w:left="284"/>
              <w:rPr>
                <w:rFonts w:asciiTheme="majorHAnsi" w:hAnsiTheme="majorHAnsi"/>
                <w:sz w:val="20"/>
                <w:szCs w:val="20"/>
              </w:rPr>
            </w:pPr>
            <w:r>
              <w:rPr>
                <w:rFonts w:asciiTheme="majorHAnsi" w:hAnsiTheme="majorHAnsi"/>
                <w:sz w:val="20"/>
                <w:szCs w:val="20"/>
              </w:rPr>
              <w:t>En Europe, la disjonction spatiale se traduit plutôt par l’induration des quartiers de relégation. Il s’agit des grands ensembles de logements sociaux.</w:t>
            </w:r>
          </w:p>
          <w:p w14:paraId="63828750" w14:textId="5CC0EF52" w:rsidR="00000A00" w:rsidRPr="00485751" w:rsidRDefault="00883E3E" w:rsidP="00485751">
            <w:pPr>
              <w:pStyle w:val="Paragraphedeliste"/>
              <w:numPr>
                <w:ilvl w:val="0"/>
                <w:numId w:val="4"/>
              </w:numPr>
              <w:ind w:left="284"/>
              <w:rPr>
                <w:rFonts w:asciiTheme="majorHAnsi" w:hAnsiTheme="majorHAnsi"/>
                <w:sz w:val="20"/>
                <w:szCs w:val="20"/>
              </w:rPr>
            </w:pPr>
            <w:r>
              <w:rPr>
                <w:rFonts w:asciiTheme="majorHAnsi" w:hAnsiTheme="majorHAnsi"/>
                <w:sz w:val="20"/>
                <w:szCs w:val="20"/>
              </w:rPr>
              <w:t xml:space="preserve">Dans les métropoles des pays émergents, cette disjonction prend la forme de rénovations brutales de l’habitat traditionnel et d’évictions des populations résidentes. Elle passe aussi par le maintien de formes plus classiques d’habitats précaires, autoconstruits et non régulés. </w:t>
            </w:r>
          </w:p>
        </w:tc>
      </w:tr>
    </w:tbl>
    <w:p w14:paraId="70220DD2" w14:textId="77777777" w:rsidR="007B79CB" w:rsidRDefault="007B79CB">
      <w:pPr>
        <w:rPr>
          <w:rFonts w:asciiTheme="majorHAnsi" w:hAnsiTheme="majorHAnsi"/>
          <w:b/>
          <w:u w:val="single"/>
        </w:rPr>
      </w:pPr>
      <w:r>
        <w:rPr>
          <w:rFonts w:asciiTheme="majorHAnsi" w:hAnsiTheme="majorHAnsi"/>
          <w:b/>
          <w:u w:val="single"/>
        </w:rPr>
        <w:br w:type="page"/>
      </w:r>
    </w:p>
    <w:p w14:paraId="543C8504" w14:textId="582720CC" w:rsidR="00ED27C2" w:rsidRPr="002123F4" w:rsidRDefault="00AE742F" w:rsidP="002123F4">
      <w:pPr>
        <w:pStyle w:val="Paragraphedeliste"/>
        <w:numPr>
          <w:ilvl w:val="0"/>
          <w:numId w:val="11"/>
        </w:numPr>
        <w:rPr>
          <w:rFonts w:asciiTheme="majorHAnsi" w:hAnsiTheme="majorHAnsi"/>
          <w:b/>
          <w:u w:val="single"/>
        </w:rPr>
      </w:pPr>
      <w:r w:rsidRPr="002123F4">
        <w:rPr>
          <w:rFonts w:asciiTheme="majorHAnsi" w:hAnsiTheme="majorHAnsi"/>
          <w:b/>
          <w:u w:val="single"/>
        </w:rPr>
        <w:t>Les attentes du programmes/ Q</w:t>
      </w:r>
      <w:r w:rsidR="00876B75" w:rsidRPr="002123F4">
        <w:rPr>
          <w:rFonts w:asciiTheme="majorHAnsi" w:hAnsiTheme="majorHAnsi"/>
          <w:b/>
          <w:u w:val="single"/>
        </w:rPr>
        <w:t>ue disent les IO ?</w:t>
      </w:r>
    </w:p>
    <w:p w14:paraId="7F7590E2" w14:textId="4CB91908" w:rsidR="00485751" w:rsidRPr="005D334D" w:rsidRDefault="005D334D" w:rsidP="00876B75">
      <w:pPr>
        <w:rPr>
          <w:rFonts w:asciiTheme="majorHAnsi" w:hAnsiTheme="majorHAnsi"/>
          <w:sz w:val="22"/>
          <w:szCs w:val="22"/>
        </w:rPr>
      </w:pPr>
      <w:r w:rsidRPr="005D334D">
        <w:rPr>
          <w:rFonts w:asciiTheme="majorHAnsi" w:hAnsiTheme="majorHAnsi"/>
          <w:noProof/>
          <w:sz w:val="22"/>
          <w:szCs w:val="22"/>
        </w:rPr>
        <w:drawing>
          <wp:anchor distT="0" distB="0" distL="114300" distR="114300" simplePos="0" relativeHeight="251660288" behindDoc="0" locked="0" layoutInCell="1" allowOverlap="1" wp14:anchorId="51D0D69C" wp14:editId="18DE0363">
            <wp:simplePos x="0" y="0"/>
            <wp:positionH relativeFrom="column">
              <wp:posOffset>3281045</wp:posOffset>
            </wp:positionH>
            <wp:positionV relativeFrom="paragraph">
              <wp:posOffset>42545</wp:posOffset>
            </wp:positionV>
            <wp:extent cx="3465830" cy="2400300"/>
            <wp:effectExtent l="0" t="0" r="0" b="1270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65830" cy="2400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85751" w:rsidRPr="005D334D">
        <w:rPr>
          <w:rFonts w:asciiTheme="majorHAnsi" w:hAnsiTheme="majorHAnsi"/>
          <w:sz w:val="22"/>
          <w:szCs w:val="22"/>
        </w:rPr>
        <w:t xml:space="preserve">Notion de </w:t>
      </w:r>
      <w:r w:rsidR="00485751" w:rsidRPr="005D334D">
        <w:rPr>
          <w:rFonts w:asciiTheme="majorHAnsi" w:hAnsiTheme="majorHAnsi"/>
          <w:b/>
          <w:sz w:val="22"/>
          <w:szCs w:val="22"/>
        </w:rPr>
        <w:t>recomposition</w:t>
      </w:r>
      <w:r w:rsidR="00485751" w:rsidRPr="005D334D">
        <w:rPr>
          <w:rFonts w:asciiTheme="majorHAnsi" w:hAnsiTheme="majorHAnsi"/>
          <w:sz w:val="22"/>
          <w:szCs w:val="22"/>
        </w:rPr>
        <w:t xml:space="preserve"> = «  processus de réorganisation des espaces de vie et de production »</w:t>
      </w:r>
    </w:p>
    <w:p w14:paraId="7468ECFF" w14:textId="452885DA" w:rsidR="00AE742F" w:rsidRPr="005D334D" w:rsidRDefault="00AE742F" w:rsidP="00876B75">
      <w:pPr>
        <w:rPr>
          <w:rFonts w:asciiTheme="majorHAnsi" w:hAnsiTheme="majorHAnsi"/>
          <w:sz w:val="22"/>
          <w:szCs w:val="22"/>
        </w:rPr>
      </w:pPr>
      <w:r w:rsidRPr="005D334D">
        <w:rPr>
          <w:rFonts w:asciiTheme="majorHAnsi" w:hAnsiTheme="majorHAnsi"/>
          <w:sz w:val="22"/>
          <w:szCs w:val="22"/>
        </w:rPr>
        <w:t xml:space="preserve">Le monde contemporain connaît de </w:t>
      </w:r>
      <w:r w:rsidRPr="005D334D">
        <w:rPr>
          <w:rFonts w:asciiTheme="majorHAnsi" w:hAnsiTheme="majorHAnsi"/>
          <w:b/>
          <w:sz w:val="22"/>
          <w:szCs w:val="22"/>
        </w:rPr>
        <w:t>profondes recompositions spatiales à toutes les échelles</w:t>
      </w:r>
      <w:r w:rsidRPr="005D334D">
        <w:rPr>
          <w:rFonts w:asciiTheme="majorHAnsi" w:hAnsiTheme="majorHAnsi"/>
          <w:sz w:val="22"/>
          <w:szCs w:val="22"/>
        </w:rPr>
        <w:t>.</w:t>
      </w:r>
    </w:p>
    <w:p w14:paraId="25F3940B" w14:textId="4D9E4B3C" w:rsidR="00485751" w:rsidRPr="005D334D" w:rsidRDefault="00485751" w:rsidP="00876B75">
      <w:pPr>
        <w:rPr>
          <w:rFonts w:asciiTheme="majorHAnsi" w:hAnsiTheme="majorHAnsi"/>
          <w:sz w:val="22"/>
          <w:szCs w:val="22"/>
        </w:rPr>
      </w:pPr>
      <w:r w:rsidRPr="005D334D">
        <w:rPr>
          <w:rFonts w:asciiTheme="majorHAnsi" w:hAnsiTheme="majorHAnsi"/>
          <w:sz w:val="22"/>
          <w:szCs w:val="22"/>
        </w:rPr>
        <w:t xml:space="preserve">Ces recompositions peuvent être observées à travers </w:t>
      </w:r>
      <w:r w:rsidRPr="005D334D">
        <w:rPr>
          <w:rFonts w:asciiTheme="majorHAnsi" w:hAnsiTheme="majorHAnsi"/>
          <w:b/>
          <w:sz w:val="22"/>
          <w:szCs w:val="22"/>
        </w:rPr>
        <w:t>le poids croissant des villes et métropoles dans le fonctionnement des so</w:t>
      </w:r>
      <w:r w:rsidR="00AE742F" w:rsidRPr="005D334D">
        <w:rPr>
          <w:rFonts w:asciiTheme="majorHAnsi" w:hAnsiTheme="majorHAnsi"/>
          <w:b/>
          <w:sz w:val="22"/>
          <w:szCs w:val="22"/>
        </w:rPr>
        <w:t>ciétés et l’organisation des territoires</w:t>
      </w:r>
      <w:r w:rsidR="00AE742F" w:rsidRPr="005D334D">
        <w:rPr>
          <w:rFonts w:asciiTheme="majorHAnsi" w:hAnsiTheme="majorHAnsi"/>
          <w:sz w:val="22"/>
          <w:szCs w:val="22"/>
        </w:rPr>
        <w:t>.</w:t>
      </w:r>
    </w:p>
    <w:p w14:paraId="74B509D3" w14:textId="253F4B19" w:rsidR="00AE742F" w:rsidRPr="005D334D" w:rsidRDefault="00AE742F" w:rsidP="00876B75">
      <w:pPr>
        <w:rPr>
          <w:rFonts w:asciiTheme="majorHAnsi" w:hAnsiTheme="majorHAnsi"/>
          <w:sz w:val="22"/>
          <w:szCs w:val="22"/>
        </w:rPr>
      </w:pPr>
      <w:r w:rsidRPr="005D334D">
        <w:rPr>
          <w:rFonts w:asciiTheme="majorHAnsi" w:hAnsiTheme="majorHAnsi"/>
          <w:sz w:val="22"/>
          <w:szCs w:val="22"/>
        </w:rPr>
        <w:t xml:space="preserve">La métropolisation, parfois associée à l’idée d’une certaine uniformisation des paysages urbains, renvoie toutefois à des </w:t>
      </w:r>
      <w:r w:rsidRPr="005D334D">
        <w:rPr>
          <w:rFonts w:asciiTheme="majorHAnsi" w:hAnsiTheme="majorHAnsi"/>
          <w:b/>
          <w:sz w:val="22"/>
          <w:szCs w:val="22"/>
        </w:rPr>
        <w:t>réalités très diverses selon les contextes territoriaux</w:t>
      </w:r>
      <w:r w:rsidRPr="005D334D">
        <w:rPr>
          <w:rFonts w:asciiTheme="majorHAnsi" w:hAnsiTheme="majorHAnsi"/>
          <w:sz w:val="22"/>
          <w:szCs w:val="22"/>
        </w:rPr>
        <w:t xml:space="preserve">. Elle contribue aussi à accentuer la </w:t>
      </w:r>
      <w:r w:rsidRPr="005D334D">
        <w:rPr>
          <w:rFonts w:asciiTheme="majorHAnsi" w:hAnsiTheme="majorHAnsi"/>
          <w:b/>
          <w:sz w:val="22"/>
          <w:szCs w:val="22"/>
        </w:rPr>
        <w:t>concurrence entre les métropoles</w:t>
      </w:r>
      <w:r w:rsidRPr="005D334D">
        <w:rPr>
          <w:rFonts w:asciiTheme="majorHAnsi" w:hAnsiTheme="majorHAnsi"/>
          <w:sz w:val="22"/>
          <w:szCs w:val="22"/>
        </w:rPr>
        <w:t xml:space="preserve">, ainsi que la </w:t>
      </w:r>
      <w:r w:rsidRPr="005D334D">
        <w:rPr>
          <w:rFonts w:asciiTheme="majorHAnsi" w:hAnsiTheme="majorHAnsi"/>
          <w:b/>
          <w:sz w:val="22"/>
          <w:szCs w:val="22"/>
        </w:rPr>
        <w:t>diversité et les inégalités socio-spatiales</w:t>
      </w:r>
      <w:r w:rsidRPr="005D334D">
        <w:rPr>
          <w:rFonts w:asciiTheme="majorHAnsi" w:hAnsiTheme="majorHAnsi"/>
          <w:sz w:val="22"/>
          <w:szCs w:val="22"/>
        </w:rPr>
        <w:t xml:space="preserve"> en leur sein.</w:t>
      </w:r>
    </w:p>
    <w:p w14:paraId="550CB0A3" w14:textId="77777777" w:rsidR="00AE742F" w:rsidRPr="005D334D" w:rsidRDefault="00AE742F" w:rsidP="00876B75">
      <w:pPr>
        <w:rPr>
          <w:rFonts w:asciiTheme="majorHAnsi" w:hAnsiTheme="majorHAnsi"/>
          <w:b/>
          <w:sz w:val="22"/>
          <w:szCs w:val="22"/>
        </w:rPr>
      </w:pPr>
    </w:p>
    <w:p w14:paraId="75AF19EC" w14:textId="2E4BCE2E" w:rsidR="00AE742F" w:rsidRPr="005D334D" w:rsidRDefault="00AE742F" w:rsidP="00876B75">
      <w:pPr>
        <w:rPr>
          <w:rFonts w:asciiTheme="majorHAnsi" w:hAnsiTheme="majorHAnsi"/>
          <w:b/>
          <w:sz w:val="22"/>
          <w:szCs w:val="22"/>
        </w:rPr>
      </w:pPr>
      <w:r w:rsidRPr="005D334D">
        <w:rPr>
          <w:rFonts w:asciiTheme="majorHAnsi" w:hAnsiTheme="majorHAnsi"/>
          <w:b/>
          <w:sz w:val="22"/>
          <w:szCs w:val="22"/>
          <w:u w:val="single"/>
        </w:rPr>
        <w:t>Objectifs</w:t>
      </w:r>
      <w:r w:rsidR="0038023D" w:rsidRPr="005D334D">
        <w:rPr>
          <w:rFonts w:asciiTheme="majorHAnsi" w:hAnsiTheme="majorHAnsi"/>
          <w:b/>
          <w:sz w:val="22"/>
          <w:szCs w:val="22"/>
          <w:u w:val="single"/>
        </w:rPr>
        <w:t xml:space="preserve"> (cognitifs et méthodologiques)</w:t>
      </w:r>
      <w:r w:rsidRPr="005D334D">
        <w:rPr>
          <w:rFonts w:asciiTheme="majorHAnsi" w:hAnsiTheme="majorHAnsi"/>
          <w:b/>
          <w:sz w:val="22"/>
          <w:szCs w:val="22"/>
          <w:u w:val="single"/>
        </w:rPr>
        <w:t> </w:t>
      </w:r>
      <w:r w:rsidRPr="005D334D">
        <w:rPr>
          <w:rFonts w:asciiTheme="majorHAnsi" w:hAnsiTheme="majorHAnsi"/>
          <w:b/>
          <w:sz w:val="22"/>
          <w:szCs w:val="22"/>
        </w:rPr>
        <w:t>:</w:t>
      </w:r>
    </w:p>
    <w:p w14:paraId="16B7AB8B" w14:textId="77777777" w:rsidR="00B2006B" w:rsidRPr="005D334D" w:rsidRDefault="0038023D" w:rsidP="00AE742F">
      <w:pPr>
        <w:pStyle w:val="Paragraphedeliste"/>
        <w:numPr>
          <w:ilvl w:val="0"/>
          <w:numId w:val="4"/>
        </w:numPr>
        <w:rPr>
          <w:rFonts w:asciiTheme="majorHAnsi" w:hAnsiTheme="majorHAnsi"/>
          <w:sz w:val="22"/>
          <w:szCs w:val="22"/>
        </w:rPr>
      </w:pPr>
      <w:r w:rsidRPr="005D334D">
        <w:rPr>
          <w:rFonts w:asciiTheme="majorHAnsi" w:hAnsiTheme="majorHAnsi"/>
          <w:sz w:val="22"/>
          <w:szCs w:val="22"/>
        </w:rPr>
        <w:t>C</w:t>
      </w:r>
      <w:r w:rsidR="00AE742F" w:rsidRPr="005D334D">
        <w:rPr>
          <w:rFonts w:asciiTheme="majorHAnsi" w:hAnsiTheme="majorHAnsi"/>
          <w:sz w:val="22"/>
          <w:szCs w:val="22"/>
        </w:rPr>
        <w:t xml:space="preserve">omprendre </w:t>
      </w:r>
      <w:r w:rsidR="00B2006B" w:rsidRPr="005D334D">
        <w:rPr>
          <w:rFonts w:asciiTheme="majorHAnsi" w:hAnsiTheme="majorHAnsi"/>
          <w:b/>
          <w:sz w:val="22"/>
          <w:szCs w:val="22"/>
        </w:rPr>
        <w:t>ce qu’est la métropolisation (en tant que processus de concentration)</w:t>
      </w:r>
    </w:p>
    <w:p w14:paraId="7231CC10" w14:textId="76D24604" w:rsidR="00AE742F" w:rsidRPr="005D334D" w:rsidRDefault="00B2006B" w:rsidP="00AE742F">
      <w:pPr>
        <w:pStyle w:val="Paragraphedeliste"/>
        <w:numPr>
          <w:ilvl w:val="0"/>
          <w:numId w:val="4"/>
        </w:numPr>
        <w:rPr>
          <w:rFonts w:asciiTheme="majorHAnsi" w:hAnsiTheme="majorHAnsi"/>
          <w:sz w:val="22"/>
          <w:szCs w:val="22"/>
        </w:rPr>
      </w:pPr>
      <w:r w:rsidRPr="005D334D">
        <w:rPr>
          <w:rFonts w:asciiTheme="majorHAnsi" w:hAnsiTheme="majorHAnsi"/>
          <w:b/>
          <w:sz w:val="22"/>
          <w:szCs w:val="22"/>
        </w:rPr>
        <w:t xml:space="preserve">comprendre l’organisation et le fonctionnement d’une métropole </w:t>
      </w:r>
    </w:p>
    <w:p w14:paraId="0F2416E4" w14:textId="7FF54B1B" w:rsidR="00AE742F" w:rsidRPr="005D334D" w:rsidRDefault="0038023D" w:rsidP="00AE742F">
      <w:pPr>
        <w:pStyle w:val="Paragraphedeliste"/>
        <w:numPr>
          <w:ilvl w:val="0"/>
          <w:numId w:val="4"/>
        </w:numPr>
        <w:rPr>
          <w:rFonts w:asciiTheme="majorHAnsi" w:hAnsiTheme="majorHAnsi"/>
          <w:sz w:val="22"/>
          <w:szCs w:val="22"/>
        </w:rPr>
      </w:pPr>
      <w:r w:rsidRPr="005D334D">
        <w:rPr>
          <w:rFonts w:asciiTheme="majorHAnsi" w:hAnsiTheme="majorHAnsi"/>
          <w:sz w:val="22"/>
          <w:szCs w:val="22"/>
        </w:rPr>
        <w:t>A</w:t>
      </w:r>
      <w:r w:rsidR="00AE742F" w:rsidRPr="005D334D">
        <w:rPr>
          <w:rFonts w:asciiTheme="majorHAnsi" w:hAnsiTheme="majorHAnsi"/>
          <w:sz w:val="22"/>
          <w:szCs w:val="22"/>
        </w:rPr>
        <w:t xml:space="preserve">dopter une </w:t>
      </w:r>
      <w:r w:rsidR="00AE742F" w:rsidRPr="005D334D">
        <w:rPr>
          <w:rFonts w:asciiTheme="majorHAnsi" w:hAnsiTheme="majorHAnsi"/>
          <w:b/>
          <w:sz w:val="22"/>
          <w:szCs w:val="22"/>
        </w:rPr>
        <w:t>approche multiscalaire </w:t>
      </w:r>
      <w:r w:rsidR="00AE742F" w:rsidRPr="005D334D">
        <w:rPr>
          <w:rFonts w:asciiTheme="majorHAnsi" w:hAnsiTheme="majorHAnsi"/>
          <w:sz w:val="22"/>
          <w:szCs w:val="22"/>
        </w:rPr>
        <w:t>qui rend visibles, d’une part, le fait que la métropolisation peut se traduire différemment selon l’échelle envisagée et, d’autre part, les interactions entre les territoires à différentes échelles.</w:t>
      </w:r>
    </w:p>
    <w:p w14:paraId="242D758C" w14:textId="7D1D227C" w:rsidR="00AE742F" w:rsidRPr="005D334D" w:rsidRDefault="0038023D" w:rsidP="00AE742F">
      <w:pPr>
        <w:pStyle w:val="Paragraphedeliste"/>
        <w:numPr>
          <w:ilvl w:val="0"/>
          <w:numId w:val="4"/>
        </w:numPr>
        <w:rPr>
          <w:rFonts w:asciiTheme="majorHAnsi" w:hAnsiTheme="majorHAnsi"/>
          <w:sz w:val="22"/>
          <w:szCs w:val="22"/>
        </w:rPr>
      </w:pPr>
      <w:r w:rsidRPr="005D334D">
        <w:rPr>
          <w:rFonts w:asciiTheme="majorHAnsi" w:hAnsiTheme="majorHAnsi"/>
          <w:sz w:val="22"/>
          <w:szCs w:val="22"/>
        </w:rPr>
        <w:t>E</w:t>
      </w:r>
      <w:r w:rsidR="00AE742F" w:rsidRPr="005D334D">
        <w:rPr>
          <w:rFonts w:asciiTheme="majorHAnsi" w:hAnsiTheme="majorHAnsi"/>
          <w:sz w:val="22"/>
          <w:szCs w:val="22"/>
        </w:rPr>
        <w:t xml:space="preserve">ffectuer des </w:t>
      </w:r>
      <w:r w:rsidR="00AE742F" w:rsidRPr="005D334D">
        <w:rPr>
          <w:rFonts w:asciiTheme="majorHAnsi" w:hAnsiTheme="majorHAnsi"/>
          <w:b/>
          <w:sz w:val="22"/>
          <w:szCs w:val="22"/>
        </w:rPr>
        <w:t>comparaisons entre les territoires</w:t>
      </w:r>
      <w:r w:rsidR="00AE742F" w:rsidRPr="005D334D">
        <w:rPr>
          <w:rFonts w:asciiTheme="majorHAnsi" w:hAnsiTheme="majorHAnsi"/>
          <w:sz w:val="22"/>
          <w:szCs w:val="22"/>
        </w:rPr>
        <w:t xml:space="preserve"> pour identifier les ressemblances et les différences</w:t>
      </w:r>
    </w:p>
    <w:p w14:paraId="3B1BA6CF" w14:textId="42A15F0F" w:rsidR="00AE742F" w:rsidRPr="005D334D" w:rsidRDefault="0038023D" w:rsidP="00AE742F">
      <w:pPr>
        <w:pStyle w:val="Paragraphedeliste"/>
        <w:numPr>
          <w:ilvl w:val="0"/>
          <w:numId w:val="4"/>
        </w:numPr>
        <w:rPr>
          <w:rFonts w:asciiTheme="majorHAnsi" w:hAnsiTheme="majorHAnsi"/>
          <w:sz w:val="22"/>
          <w:szCs w:val="22"/>
        </w:rPr>
      </w:pPr>
      <w:r w:rsidRPr="005D334D">
        <w:rPr>
          <w:rFonts w:asciiTheme="majorHAnsi" w:hAnsiTheme="majorHAnsi"/>
          <w:b/>
          <w:sz w:val="22"/>
          <w:szCs w:val="22"/>
        </w:rPr>
        <w:t>Approche systémique</w:t>
      </w:r>
      <w:r w:rsidRPr="005D334D">
        <w:rPr>
          <w:rFonts w:asciiTheme="majorHAnsi" w:hAnsiTheme="majorHAnsi"/>
          <w:sz w:val="22"/>
          <w:szCs w:val="22"/>
        </w:rPr>
        <w:t xml:space="preserve"> qui mette en évidence les interactions entre acteurs ainsi qu’entre les acteurs, leurs territoires et leurs environnements.</w:t>
      </w:r>
    </w:p>
    <w:p w14:paraId="35A29246" w14:textId="7F5A947F" w:rsidR="0038023D" w:rsidRPr="005D334D" w:rsidRDefault="0038023D" w:rsidP="00AE742F">
      <w:pPr>
        <w:pStyle w:val="Paragraphedeliste"/>
        <w:numPr>
          <w:ilvl w:val="0"/>
          <w:numId w:val="4"/>
        </w:numPr>
        <w:rPr>
          <w:rFonts w:asciiTheme="majorHAnsi" w:hAnsiTheme="majorHAnsi"/>
          <w:sz w:val="22"/>
          <w:szCs w:val="22"/>
        </w:rPr>
      </w:pPr>
      <w:r w:rsidRPr="005D334D">
        <w:rPr>
          <w:rFonts w:asciiTheme="majorHAnsi" w:hAnsiTheme="majorHAnsi"/>
          <w:sz w:val="22"/>
          <w:szCs w:val="22"/>
        </w:rPr>
        <w:t xml:space="preserve">Développer </w:t>
      </w:r>
      <w:r w:rsidRPr="005D334D">
        <w:rPr>
          <w:rFonts w:asciiTheme="majorHAnsi" w:hAnsiTheme="majorHAnsi"/>
          <w:b/>
          <w:sz w:val="22"/>
          <w:szCs w:val="22"/>
        </w:rPr>
        <w:t>l’analyse critique des documents</w:t>
      </w:r>
    </w:p>
    <w:p w14:paraId="19D7A8D8" w14:textId="7D8EB71C" w:rsidR="0038023D" w:rsidRPr="005D334D" w:rsidRDefault="0038023D" w:rsidP="00AE742F">
      <w:pPr>
        <w:pStyle w:val="Paragraphedeliste"/>
        <w:numPr>
          <w:ilvl w:val="0"/>
          <w:numId w:val="4"/>
        </w:numPr>
        <w:rPr>
          <w:rFonts w:asciiTheme="majorHAnsi" w:hAnsiTheme="majorHAnsi"/>
          <w:sz w:val="22"/>
          <w:szCs w:val="22"/>
        </w:rPr>
      </w:pPr>
      <w:r w:rsidRPr="005D334D">
        <w:rPr>
          <w:rFonts w:asciiTheme="majorHAnsi" w:hAnsiTheme="majorHAnsi"/>
          <w:b/>
          <w:sz w:val="22"/>
          <w:szCs w:val="22"/>
        </w:rPr>
        <w:t>Réalisation de croquis </w:t>
      </w:r>
      <w:r w:rsidRPr="005D334D">
        <w:rPr>
          <w:rFonts w:asciiTheme="majorHAnsi" w:hAnsiTheme="majorHAnsi"/>
          <w:sz w:val="22"/>
          <w:szCs w:val="22"/>
        </w:rPr>
        <w:t>: le croquis étant l’aboutissement d’un travail de description, d’analyse et de synthèse.</w:t>
      </w:r>
    </w:p>
    <w:p w14:paraId="6592A923" w14:textId="77777777" w:rsidR="005D334D" w:rsidRDefault="005D334D">
      <w:pPr>
        <w:rPr>
          <w:rFonts w:asciiTheme="majorHAnsi" w:hAnsiTheme="majorHAnsi"/>
          <w:b/>
          <w:u w:val="single"/>
        </w:rPr>
      </w:pPr>
    </w:p>
    <w:p w14:paraId="1D942C75" w14:textId="0D9033B6" w:rsidR="00B2006B" w:rsidRPr="007B79CB" w:rsidRDefault="008F1116" w:rsidP="00B2006B">
      <w:pPr>
        <w:pStyle w:val="Paragraphedeliste"/>
        <w:numPr>
          <w:ilvl w:val="0"/>
          <w:numId w:val="11"/>
        </w:numPr>
        <w:rPr>
          <w:rFonts w:asciiTheme="majorHAnsi" w:hAnsiTheme="majorHAnsi"/>
          <w:b/>
          <w:u w:val="single"/>
        </w:rPr>
      </w:pPr>
      <w:r w:rsidRPr="00F15C3A">
        <w:rPr>
          <w:rFonts w:asciiTheme="majorHAnsi" w:hAnsiTheme="majorHAnsi"/>
          <w:b/>
          <w:u w:val="single"/>
        </w:rPr>
        <w:t>P</w:t>
      </w:r>
      <w:r w:rsidR="0099485F" w:rsidRPr="00F15C3A">
        <w:rPr>
          <w:rFonts w:asciiTheme="majorHAnsi" w:hAnsiTheme="majorHAnsi"/>
          <w:b/>
          <w:u w:val="single"/>
        </w:rPr>
        <w:t xml:space="preserve">istes de travail avec les élèves : </w:t>
      </w:r>
      <w:r w:rsidR="00B2006B" w:rsidRPr="007B79CB">
        <w:rPr>
          <w:rFonts w:asciiTheme="majorHAnsi" w:hAnsiTheme="majorHAnsi"/>
          <w:b/>
          <w:u w:val="single"/>
        </w:rPr>
        <w:t>Proposition de séquence </w:t>
      </w:r>
      <w:r w:rsidR="000A206A">
        <w:rPr>
          <w:rFonts w:asciiTheme="majorHAnsi" w:hAnsiTheme="majorHAnsi"/>
          <w:b/>
          <w:u w:val="single"/>
        </w:rPr>
        <w:t>en 5 étapes</w:t>
      </w:r>
      <w:r w:rsidR="00B2006B" w:rsidRPr="007B79CB">
        <w:rPr>
          <w:rFonts w:asciiTheme="majorHAnsi" w:hAnsiTheme="majorHAnsi"/>
          <w:b/>
          <w:u w:val="single"/>
        </w:rPr>
        <w:t>: (12-14h)</w:t>
      </w:r>
    </w:p>
    <w:p w14:paraId="08083754" w14:textId="06254F71" w:rsidR="000A206A" w:rsidRDefault="000A206A" w:rsidP="004E2109">
      <w:pPr>
        <w:pStyle w:val="Paragraphedeliste"/>
        <w:numPr>
          <w:ilvl w:val="0"/>
          <w:numId w:val="23"/>
        </w:numPr>
        <w:rPr>
          <w:rFonts w:asciiTheme="majorHAnsi" w:hAnsiTheme="majorHAnsi"/>
        </w:rPr>
      </w:pPr>
      <w:r>
        <w:rPr>
          <w:rFonts w:asciiTheme="majorHAnsi" w:hAnsiTheme="majorHAnsi"/>
          <w:b/>
        </w:rPr>
        <w:t xml:space="preserve">Etape 1 : </w:t>
      </w:r>
      <w:r w:rsidR="00655BA0">
        <w:rPr>
          <w:rFonts w:asciiTheme="majorHAnsi" w:hAnsiTheme="majorHAnsi"/>
          <w:b/>
        </w:rPr>
        <w:t>Introduction générale : Etude de cas</w:t>
      </w:r>
      <w:r w:rsidR="004E2109" w:rsidRPr="00EC3BBD">
        <w:rPr>
          <w:rFonts w:asciiTheme="majorHAnsi" w:hAnsiTheme="majorHAnsi"/>
          <w:b/>
        </w:rPr>
        <w:t xml:space="preserve">: Berlin : </w:t>
      </w:r>
      <w:r w:rsidR="005D334D">
        <w:rPr>
          <w:rFonts w:asciiTheme="majorHAnsi" w:hAnsiTheme="majorHAnsi"/>
          <w:b/>
        </w:rPr>
        <w:t xml:space="preserve">Renaissance d’une métropole / </w:t>
      </w:r>
      <w:r w:rsidR="005D334D">
        <w:rPr>
          <w:rFonts w:asciiTheme="majorHAnsi" w:hAnsiTheme="majorHAnsi"/>
        </w:rPr>
        <w:t>A</w:t>
      </w:r>
      <w:r w:rsidR="005D334D" w:rsidRPr="005D334D">
        <w:rPr>
          <w:rFonts w:asciiTheme="majorHAnsi" w:hAnsiTheme="majorHAnsi"/>
        </w:rPr>
        <w:t>pproche géo-historique</w:t>
      </w:r>
      <w:r w:rsidR="004E2109" w:rsidRPr="005D334D">
        <w:rPr>
          <w:rFonts w:asciiTheme="majorHAnsi" w:hAnsiTheme="majorHAnsi"/>
        </w:rPr>
        <w:t xml:space="preserve">: </w:t>
      </w:r>
      <w:r>
        <w:rPr>
          <w:rFonts w:asciiTheme="majorHAnsi" w:hAnsiTheme="majorHAnsi"/>
        </w:rPr>
        <w:t xml:space="preserve">histoire d’une métropole depuis le XIXème siècle </w:t>
      </w:r>
      <w:r>
        <w:rPr>
          <w:rFonts w:asciiTheme="majorHAnsi" w:hAnsiTheme="majorHAnsi"/>
          <w:b/>
        </w:rPr>
        <w:t>(1-2 heures)</w:t>
      </w:r>
    </w:p>
    <w:p w14:paraId="41D17802" w14:textId="19A5C15B" w:rsidR="00B2006B" w:rsidRPr="00EC3BBD" w:rsidRDefault="000A206A" w:rsidP="004E2109">
      <w:pPr>
        <w:pStyle w:val="Paragraphedeliste"/>
        <w:numPr>
          <w:ilvl w:val="0"/>
          <w:numId w:val="23"/>
        </w:numPr>
        <w:rPr>
          <w:rFonts w:asciiTheme="majorHAnsi" w:hAnsiTheme="majorHAnsi"/>
        </w:rPr>
      </w:pPr>
      <w:r>
        <w:rPr>
          <w:rFonts w:asciiTheme="majorHAnsi" w:hAnsiTheme="majorHAnsi"/>
          <w:b/>
        </w:rPr>
        <w:t xml:space="preserve">Etape 2 : </w:t>
      </w:r>
      <w:r w:rsidR="00B2006B" w:rsidRPr="00EC3BBD">
        <w:rPr>
          <w:rFonts w:asciiTheme="majorHAnsi" w:hAnsiTheme="majorHAnsi"/>
          <w:b/>
        </w:rPr>
        <w:t>La métropolisation</w:t>
      </w:r>
      <w:r w:rsidR="00EC3BBD" w:rsidRPr="00EC3BBD">
        <w:rPr>
          <w:rFonts w:asciiTheme="majorHAnsi" w:hAnsiTheme="majorHAnsi"/>
          <w:b/>
        </w:rPr>
        <w:t xml:space="preserve"> à l’échelle mondiale à partir de l’analyse du </w:t>
      </w:r>
      <w:r w:rsidR="005D334D" w:rsidRPr="005D334D">
        <w:rPr>
          <w:rFonts w:asciiTheme="majorHAnsi" w:hAnsiTheme="majorHAnsi"/>
          <w:b/>
          <w:i/>
        </w:rPr>
        <w:t>Global Power City Index</w:t>
      </w:r>
      <w:r w:rsidR="00EC3BBD" w:rsidRPr="005D334D">
        <w:rPr>
          <w:rFonts w:asciiTheme="majorHAnsi" w:hAnsiTheme="majorHAnsi"/>
          <w:b/>
          <w:i/>
        </w:rPr>
        <w:t xml:space="preserve"> 2018 </w:t>
      </w:r>
      <w:r w:rsidR="00EC3BBD" w:rsidRPr="00EC3BBD">
        <w:rPr>
          <w:rFonts w:asciiTheme="majorHAnsi" w:hAnsiTheme="majorHAnsi"/>
          <w:b/>
        </w:rPr>
        <w:t xml:space="preserve">: </w:t>
      </w:r>
      <w:r w:rsidR="00EC3BBD" w:rsidRPr="00EC3BBD">
        <w:rPr>
          <w:rFonts w:asciiTheme="majorHAnsi" w:hAnsiTheme="majorHAnsi"/>
        </w:rPr>
        <w:t>la métropolisation : une traduction spatiale de la mondialisation</w:t>
      </w:r>
      <w:r w:rsidR="00EC3BBD">
        <w:rPr>
          <w:rFonts w:asciiTheme="majorHAnsi" w:hAnsiTheme="majorHAnsi"/>
        </w:rPr>
        <w:t xml:space="preserve"> </w:t>
      </w:r>
      <w:r>
        <w:rPr>
          <w:rFonts w:asciiTheme="majorHAnsi" w:hAnsiTheme="majorHAnsi"/>
          <w:b/>
        </w:rPr>
        <w:t>(2-3 heures)</w:t>
      </w:r>
    </w:p>
    <w:p w14:paraId="57EB6D99" w14:textId="04DA8A04" w:rsidR="005D334D" w:rsidRDefault="000A206A" w:rsidP="005D334D">
      <w:pPr>
        <w:pStyle w:val="Paragraphedeliste"/>
        <w:numPr>
          <w:ilvl w:val="0"/>
          <w:numId w:val="23"/>
        </w:numPr>
        <w:rPr>
          <w:rFonts w:asciiTheme="majorHAnsi" w:hAnsiTheme="majorHAnsi"/>
        </w:rPr>
      </w:pPr>
      <w:r>
        <w:rPr>
          <w:rFonts w:asciiTheme="majorHAnsi" w:hAnsiTheme="majorHAnsi"/>
          <w:b/>
        </w:rPr>
        <w:t xml:space="preserve">Etape 3 : </w:t>
      </w:r>
      <w:r w:rsidR="00EC3BBD" w:rsidRPr="00EC3BBD">
        <w:rPr>
          <w:rFonts w:asciiTheme="majorHAnsi" w:hAnsiTheme="majorHAnsi"/>
          <w:b/>
        </w:rPr>
        <w:t>L</w:t>
      </w:r>
      <w:r w:rsidR="005D334D">
        <w:rPr>
          <w:rFonts w:asciiTheme="majorHAnsi" w:hAnsiTheme="majorHAnsi"/>
          <w:b/>
        </w:rPr>
        <w:t>a métropolisation, un processus structurant à différentes échelles</w:t>
      </w:r>
      <w:r w:rsidR="008D64B8">
        <w:rPr>
          <w:rFonts w:asciiTheme="majorHAnsi" w:hAnsiTheme="majorHAnsi"/>
          <w:b/>
        </w:rPr>
        <w:t xml:space="preserve">: </w:t>
      </w:r>
      <w:r w:rsidR="008D64B8" w:rsidRPr="005F2658">
        <w:rPr>
          <w:rFonts w:asciiTheme="majorHAnsi" w:hAnsiTheme="majorHAnsi"/>
        </w:rPr>
        <w:t>échelle </w:t>
      </w:r>
      <w:r w:rsidR="00EC3BBD" w:rsidRPr="005F2658">
        <w:rPr>
          <w:rFonts w:asciiTheme="majorHAnsi" w:hAnsiTheme="majorHAnsi"/>
        </w:rPr>
        <w:t>m</w:t>
      </w:r>
      <w:r w:rsidR="00EC3BBD" w:rsidRPr="00EC3BBD">
        <w:rPr>
          <w:rFonts w:asciiTheme="majorHAnsi" w:hAnsiTheme="majorHAnsi"/>
        </w:rPr>
        <w:t>ondiale (ex. archipel m</w:t>
      </w:r>
      <w:r w:rsidR="00BF0883">
        <w:rPr>
          <w:rFonts w:asciiTheme="majorHAnsi" w:hAnsiTheme="majorHAnsi"/>
        </w:rPr>
        <w:t>étropolitain mondial</w:t>
      </w:r>
      <w:r w:rsidR="00EC3BBD" w:rsidRPr="00EC3BBD">
        <w:rPr>
          <w:rFonts w:asciiTheme="majorHAnsi" w:hAnsiTheme="majorHAnsi"/>
        </w:rPr>
        <w:t xml:space="preserve">), nationale (différents types de réseaux urbains : ex. Allemagne), </w:t>
      </w:r>
      <w:r w:rsidR="005F2658" w:rsidRPr="00EC3BBD">
        <w:rPr>
          <w:rFonts w:asciiTheme="majorHAnsi" w:hAnsiTheme="majorHAnsi"/>
        </w:rPr>
        <w:t>régionale</w:t>
      </w:r>
      <w:r w:rsidR="00EC3BBD" w:rsidRPr="00EC3BBD">
        <w:rPr>
          <w:rFonts w:asciiTheme="majorHAnsi" w:hAnsiTheme="majorHAnsi"/>
        </w:rPr>
        <w:t xml:space="preserve"> (ex. </w:t>
      </w:r>
      <w:r w:rsidR="005D334D">
        <w:rPr>
          <w:rFonts w:asciiTheme="majorHAnsi" w:hAnsiTheme="majorHAnsi"/>
        </w:rPr>
        <w:t>la Megalopolis Etats-Unienne).</w:t>
      </w:r>
      <w:r w:rsidRPr="000A206A">
        <w:rPr>
          <w:rFonts w:asciiTheme="majorHAnsi" w:hAnsiTheme="majorHAnsi"/>
          <w:b/>
        </w:rPr>
        <w:t xml:space="preserve"> </w:t>
      </w:r>
      <w:r>
        <w:rPr>
          <w:rFonts w:asciiTheme="majorHAnsi" w:hAnsiTheme="majorHAnsi"/>
          <w:b/>
        </w:rPr>
        <w:t>(4-5 heures)</w:t>
      </w:r>
    </w:p>
    <w:p w14:paraId="7995D555" w14:textId="0C832BF4" w:rsidR="005D334D" w:rsidRPr="005D334D" w:rsidRDefault="000A206A" w:rsidP="005D334D">
      <w:pPr>
        <w:pStyle w:val="Paragraphedeliste"/>
        <w:numPr>
          <w:ilvl w:val="0"/>
          <w:numId w:val="23"/>
        </w:numPr>
        <w:rPr>
          <w:rFonts w:asciiTheme="majorHAnsi" w:hAnsiTheme="majorHAnsi"/>
          <w:b/>
        </w:rPr>
      </w:pPr>
      <w:r>
        <w:rPr>
          <w:rFonts w:asciiTheme="majorHAnsi" w:hAnsiTheme="majorHAnsi"/>
          <w:b/>
        </w:rPr>
        <w:t xml:space="preserve">Etape 4 : </w:t>
      </w:r>
      <w:r w:rsidR="00EC3BBD" w:rsidRPr="005D334D">
        <w:rPr>
          <w:rFonts w:asciiTheme="majorHAnsi" w:hAnsiTheme="majorHAnsi"/>
          <w:b/>
        </w:rPr>
        <w:t>La métropolisation et la recomposition des espaces intra-</w:t>
      </w:r>
      <w:r w:rsidR="00A50B29" w:rsidRPr="005D334D">
        <w:rPr>
          <w:rFonts w:asciiTheme="majorHAnsi" w:hAnsiTheme="majorHAnsi"/>
          <w:b/>
        </w:rPr>
        <w:t>métropolitains</w:t>
      </w:r>
      <w:r w:rsidR="00EC3BBD" w:rsidRPr="005D334D">
        <w:rPr>
          <w:rFonts w:asciiTheme="majorHAnsi" w:hAnsiTheme="majorHAnsi"/>
          <w:b/>
        </w:rPr>
        <w:t xml:space="preserve"> : </w:t>
      </w:r>
      <w:r w:rsidR="005D334D" w:rsidRPr="005D334D">
        <w:rPr>
          <w:rFonts w:asciiTheme="majorHAnsi" w:hAnsiTheme="majorHAnsi"/>
          <w:b/>
        </w:rPr>
        <w:t>Etude comparée des dynamiques spatiales en œuvre à Londres et Mumbai à l’échelle métropolitaine : aspects et défis</w:t>
      </w:r>
      <w:r>
        <w:rPr>
          <w:rFonts w:asciiTheme="majorHAnsi" w:hAnsiTheme="majorHAnsi"/>
          <w:b/>
        </w:rPr>
        <w:t xml:space="preserve"> </w:t>
      </w:r>
      <w:r w:rsidRPr="005D334D">
        <w:rPr>
          <w:rFonts w:asciiTheme="majorHAnsi" w:hAnsiTheme="majorHAnsi"/>
          <w:b/>
        </w:rPr>
        <w:t>(2-3 heures)</w:t>
      </w:r>
    </w:p>
    <w:p w14:paraId="445BA4CE" w14:textId="46783B85" w:rsidR="00B2006B" w:rsidRPr="000A206A" w:rsidRDefault="000A206A" w:rsidP="00B2006B">
      <w:pPr>
        <w:pStyle w:val="Paragraphedeliste"/>
        <w:numPr>
          <w:ilvl w:val="0"/>
          <w:numId w:val="23"/>
        </w:numPr>
        <w:rPr>
          <w:rFonts w:asciiTheme="majorHAnsi" w:hAnsiTheme="majorHAnsi"/>
        </w:rPr>
      </w:pPr>
      <w:r>
        <w:rPr>
          <w:rFonts w:asciiTheme="majorHAnsi" w:hAnsiTheme="majorHAnsi"/>
          <w:b/>
        </w:rPr>
        <w:t xml:space="preserve">Etape 5 : </w:t>
      </w:r>
      <w:r w:rsidR="00EC3BBD">
        <w:rPr>
          <w:rFonts w:asciiTheme="majorHAnsi" w:hAnsiTheme="majorHAnsi"/>
        </w:rPr>
        <w:t>La métropolisation et ses effe</w:t>
      </w:r>
      <w:r>
        <w:rPr>
          <w:rFonts w:asciiTheme="majorHAnsi" w:hAnsiTheme="majorHAnsi"/>
        </w:rPr>
        <w:t xml:space="preserve">ts en France : </w:t>
      </w:r>
      <w:r>
        <w:rPr>
          <w:rFonts w:asciiTheme="majorHAnsi" w:hAnsiTheme="majorHAnsi"/>
        </w:rPr>
        <w:t>Analyse multiscalaire et systémique du réseau urbain français avec une étude de cas « filée » sur Strasbourg</w:t>
      </w:r>
      <w:r>
        <w:rPr>
          <w:rFonts w:asciiTheme="majorHAnsi" w:hAnsiTheme="majorHAnsi"/>
        </w:rPr>
        <w:t xml:space="preserve"> </w:t>
      </w:r>
      <w:r w:rsidRPr="005F2658">
        <w:rPr>
          <w:rFonts w:asciiTheme="majorHAnsi" w:hAnsiTheme="majorHAnsi"/>
          <w:b/>
        </w:rPr>
        <w:t>(3</w:t>
      </w:r>
      <w:r>
        <w:rPr>
          <w:rFonts w:asciiTheme="majorHAnsi" w:hAnsiTheme="majorHAnsi"/>
          <w:b/>
        </w:rPr>
        <w:t>-4</w:t>
      </w:r>
      <w:r w:rsidRPr="005F2658">
        <w:rPr>
          <w:rFonts w:asciiTheme="majorHAnsi" w:hAnsiTheme="majorHAnsi"/>
          <w:b/>
        </w:rPr>
        <w:t xml:space="preserve"> heures)</w:t>
      </w:r>
    </w:p>
    <w:tbl>
      <w:tblPr>
        <w:tblStyle w:val="Grille"/>
        <w:tblW w:w="0" w:type="auto"/>
        <w:tblLook w:val="04A0" w:firstRow="1" w:lastRow="0" w:firstColumn="1" w:lastColumn="0" w:noHBand="0" w:noVBand="1"/>
      </w:tblPr>
      <w:tblGrid>
        <w:gridCol w:w="2660"/>
        <w:gridCol w:w="7903"/>
      </w:tblGrid>
      <w:tr w:rsidR="00CB0D0D" w:rsidRPr="00CB0D0D" w14:paraId="3715EDBA" w14:textId="7EC80BE2" w:rsidTr="00655BA0">
        <w:tc>
          <w:tcPr>
            <w:tcW w:w="10563" w:type="dxa"/>
            <w:gridSpan w:val="2"/>
          </w:tcPr>
          <w:p w14:paraId="1510A52E" w14:textId="6EF49F12" w:rsidR="00CB0D0D" w:rsidRDefault="00CB0D0D" w:rsidP="00B2006B">
            <w:pPr>
              <w:rPr>
                <w:rFonts w:asciiTheme="majorHAnsi" w:hAnsiTheme="majorHAnsi"/>
                <w:b/>
              </w:rPr>
            </w:pPr>
            <w:r w:rsidRPr="00CB0D0D">
              <w:rPr>
                <w:rFonts w:asciiTheme="majorHAnsi" w:hAnsiTheme="majorHAnsi"/>
                <w:b/>
                <w:u w:val="single"/>
              </w:rPr>
              <w:t>Etape 1 :</w:t>
            </w:r>
            <w:r>
              <w:rPr>
                <w:rFonts w:asciiTheme="majorHAnsi" w:hAnsiTheme="majorHAnsi"/>
                <w:b/>
              </w:rPr>
              <w:t xml:space="preserve"> </w:t>
            </w:r>
            <w:r w:rsidRPr="00CB0D0D">
              <w:rPr>
                <w:rFonts w:asciiTheme="majorHAnsi" w:hAnsiTheme="majorHAnsi"/>
                <w:b/>
              </w:rPr>
              <w:t xml:space="preserve">Introduction générale : </w:t>
            </w:r>
            <w:r>
              <w:rPr>
                <w:rFonts w:asciiTheme="majorHAnsi" w:hAnsiTheme="majorHAnsi"/>
                <w:b/>
              </w:rPr>
              <w:t>(1-2 heures)</w:t>
            </w:r>
          </w:p>
          <w:p w14:paraId="5B7CCD7E" w14:textId="5688DE0C" w:rsidR="00CB0D0D" w:rsidRPr="00CB0D0D" w:rsidRDefault="00CB0D0D" w:rsidP="00B2006B">
            <w:pPr>
              <w:rPr>
                <w:rFonts w:asciiTheme="majorHAnsi" w:hAnsiTheme="majorHAnsi"/>
                <w:b/>
              </w:rPr>
            </w:pPr>
            <w:r w:rsidRPr="00CB0D0D">
              <w:rPr>
                <w:rFonts w:asciiTheme="majorHAnsi" w:hAnsiTheme="majorHAnsi"/>
                <w:b/>
              </w:rPr>
              <w:t xml:space="preserve">EDC : Berlin : </w:t>
            </w:r>
            <w:r>
              <w:rPr>
                <w:rFonts w:asciiTheme="majorHAnsi" w:hAnsiTheme="majorHAnsi"/>
                <w:b/>
              </w:rPr>
              <w:t>R</w:t>
            </w:r>
            <w:r w:rsidR="005F2658">
              <w:rPr>
                <w:rFonts w:asciiTheme="majorHAnsi" w:hAnsiTheme="majorHAnsi"/>
                <w:b/>
              </w:rPr>
              <w:t xml:space="preserve">enaissance d’une métropole / Approche géo-historique : </w:t>
            </w:r>
            <w:r w:rsidRPr="00CB0D0D">
              <w:rPr>
                <w:rFonts w:asciiTheme="majorHAnsi" w:hAnsiTheme="majorHAnsi"/>
                <w:b/>
              </w:rPr>
              <w:t>histoire d’une métropole depuis le XIXème siècle</w:t>
            </w:r>
          </w:p>
        </w:tc>
      </w:tr>
      <w:tr w:rsidR="00CB0D0D" w14:paraId="47E9D3AE" w14:textId="5DE4464B" w:rsidTr="00CB0D0D">
        <w:tc>
          <w:tcPr>
            <w:tcW w:w="2660" w:type="dxa"/>
          </w:tcPr>
          <w:p w14:paraId="5F4DD4CE" w14:textId="1A99CA46" w:rsidR="00CB0D0D" w:rsidRPr="00D62677" w:rsidRDefault="00D62677" w:rsidP="00B2006B">
            <w:pPr>
              <w:rPr>
                <w:rFonts w:asciiTheme="majorHAnsi" w:hAnsiTheme="majorHAnsi"/>
                <w:b/>
              </w:rPr>
            </w:pPr>
            <w:r w:rsidRPr="00D62677">
              <w:rPr>
                <w:rFonts w:asciiTheme="majorHAnsi" w:hAnsiTheme="majorHAnsi"/>
                <w:b/>
              </w:rPr>
              <w:t>Document</w:t>
            </w:r>
          </w:p>
        </w:tc>
        <w:tc>
          <w:tcPr>
            <w:tcW w:w="7903" w:type="dxa"/>
          </w:tcPr>
          <w:p w14:paraId="19699E30" w14:textId="027C6DAB" w:rsidR="00CB0D0D" w:rsidRPr="00D62677" w:rsidRDefault="00CB0D0D" w:rsidP="00B2006B">
            <w:pPr>
              <w:rPr>
                <w:rFonts w:asciiTheme="majorHAnsi" w:hAnsiTheme="majorHAnsi"/>
                <w:b/>
              </w:rPr>
            </w:pPr>
            <w:r w:rsidRPr="00D62677">
              <w:rPr>
                <w:rFonts w:asciiTheme="majorHAnsi" w:hAnsiTheme="majorHAnsi"/>
                <w:b/>
              </w:rPr>
              <w:t>Idées principales / notions</w:t>
            </w:r>
            <w:r w:rsidR="00686806">
              <w:rPr>
                <w:rFonts w:asciiTheme="majorHAnsi" w:hAnsiTheme="majorHAnsi"/>
                <w:b/>
              </w:rPr>
              <w:t xml:space="preserve"> à aborder</w:t>
            </w:r>
          </w:p>
        </w:tc>
      </w:tr>
      <w:tr w:rsidR="00CB0D0D" w14:paraId="577F72AD" w14:textId="77777777" w:rsidTr="00CB0D0D">
        <w:tc>
          <w:tcPr>
            <w:tcW w:w="2660" w:type="dxa"/>
          </w:tcPr>
          <w:p w14:paraId="257A304B" w14:textId="3A42565E" w:rsidR="00CB0D0D" w:rsidRPr="00CB0D0D" w:rsidRDefault="000A206A" w:rsidP="00CB0D0D">
            <w:pPr>
              <w:rPr>
                <w:rFonts w:asciiTheme="majorHAnsi" w:hAnsiTheme="majorHAnsi"/>
                <w:i/>
              </w:rPr>
            </w:pPr>
            <w:r w:rsidRPr="000A206A">
              <w:rPr>
                <w:rFonts w:asciiTheme="majorHAnsi" w:hAnsiTheme="majorHAnsi"/>
                <w:b/>
              </w:rPr>
              <w:t>D</w:t>
            </w:r>
            <w:r w:rsidRPr="000A206A">
              <w:rPr>
                <w:rFonts w:asciiTheme="majorHAnsi" w:hAnsiTheme="majorHAnsi"/>
                <w:b/>
              </w:rPr>
              <w:t>oc 1</w:t>
            </w:r>
            <w:r w:rsidRPr="000A206A">
              <w:rPr>
                <w:rFonts w:asciiTheme="majorHAnsi" w:hAnsiTheme="majorHAnsi"/>
                <w:b/>
              </w:rPr>
              <w:t> :</w:t>
            </w:r>
            <w:r>
              <w:rPr>
                <w:rFonts w:asciiTheme="majorHAnsi" w:hAnsiTheme="majorHAnsi"/>
                <w:i/>
              </w:rPr>
              <w:t xml:space="preserve"> </w:t>
            </w:r>
            <w:r w:rsidR="00CB0D0D" w:rsidRPr="00CB0D0D">
              <w:rPr>
                <w:rFonts w:asciiTheme="majorHAnsi" w:hAnsiTheme="majorHAnsi"/>
              </w:rPr>
              <w:t xml:space="preserve">Article </w:t>
            </w:r>
            <w:r w:rsidR="00CB0D0D" w:rsidRPr="00CB0D0D">
              <w:rPr>
                <w:rFonts w:asciiTheme="majorHAnsi" w:hAnsiTheme="majorHAnsi"/>
                <w:i/>
              </w:rPr>
              <w:t xml:space="preserve">Berlin, un destin hors du commun </w:t>
            </w:r>
          </w:p>
          <w:p w14:paraId="7D803BEA" w14:textId="5B9B6657" w:rsidR="00CB0D0D" w:rsidRPr="00F92C07" w:rsidRDefault="00CB0D0D" w:rsidP="00CB0D0D">
            <w:pPr>
              <w:rPr>
                <w:rFonts w:asciiTheme="majorHAnsi" w:hAnsiTheme="majorHAnsi"/>
                <w:u w:val="single"/>
              </w:rPr>
            </w:pPr>
            <w:r w:rsidRPr="00F92C07">
              <w:rPr>
                <w:rFonts w:asciiTheme="majorHAnsi" w:hAnsiTheme="majorHAnsi"/>
                <w:sz w:val="20"/>
                <w:szCs w:val="20"/>
                <w:shd w:val="clear" w:color="auto" w:fill="F3F3F3"/>
              </w:rPr>
              <w:t>Source</w:t>
            </w:r>
            <w:r w:rsidRPr="00F92C07">
              <w:rPr>
                <w:rFonts w:asciiTheme="majorHAnsi" w:hAnsiTheme="majorHAnsi"/>
                <w:shd w:val="clear" w:color="auto" w:fill="F3F3F3"/>
              </w:rPr>
              <w:t> :</w:t>
            </w:r>
            <w:r w:rsidRPr="00F92C07">
              <w:rPr>
                <w:rFonts w:asciiTheme="majorHAnsi" w:hAnsiTheme="majorHAnsi"/>
                <w:sz w:val="20"/>
                <w:szCs w:val="20"/>
                <w:shd w:val="clear" w:color="auto" w:fill="F3F3F3"/>
              </w:rPr>
              <w:t xml:space="preserve"> </w:t>
            </w:r>
            <w:r w:rsidRPr="00F92C07">
              <w:rPr>
                <w:rFonts w:asciiTheme="majorHAnsi" w:hAnsiTheme="majorHAnsi"/>
                <w:i/>
                <w:sz w:val="20"/>
                <w:szCs w:val="20"/>
                <w:shd w:val="clear" w:color="auto" w:fill="F3F3F3"/>
              </w:rPr>
              <w:t>L’Atlas des villes, 200 cartes, 5000 ans d’Histoire</w:t>
            </w:r>
            <w:r w:rsidRPr="00F92C07">
              <w:rPr>
                <w:rFonts w:asciiTheme="majorHAnsi" w:hAnsiTheme="majorHAnsi"/>
                <w:sz w:val="20"/>
                <w:szCs w:val="20"/>
                <w:shd w:val="clear" w:color="auto" w:fill="F3F3F3"/>
              </w:rPr>
              <w:t>, Le Monde/La Vie Hors série, 2013</w:t>
            </w:r>
          </w:p>
        </w:tc>
        <w:tc>
          <w:tcPr>
            <w:tcW w:w="7903" w:type="dxa"/>
          </w:tcPr>
          <w:p w14:paraId="1C668FA7" w14:textId="5D5D24F5" w:rsidR="00CB0D0D" w:rsidRPr="00CB0D0D" w:rsidRDefault="000A206A" w:rsidP="00CB0D0D">
            <w:pPr>
              <w:rPr>
                <w:rFonts w:asciiTheme="majorHAnsi" w:hAnsiTheme="majorHAnsi"/>
              </w:rPr>
            </w:pPr>
            <w:r>
              <w:rPr>
                <w:rFonts w:asciiTheme="majorHAnsi" w:hAnsiTheme="majorHAnsi"/>
                <w:b/>
              </w:rPr>
              <w:t>L</w:t>
            </w:r>
            <w:r w:rsidRPr="00282C58">
              <w:rPr>
                <w:rFonts w:asciiTheme="majorHAnsi" w:hAnsiTheme="majorHAnsi"/>
                <w:b/>
              </w:rPr>
              <w:t>a métropolisation = un processus évolutif</w:t>
            </w:r>
            <w:r>
              <w:rPr>
                <w:rFonts w:asciiTheme="majorHAnsi" w:hAnsiTheme="majorHAnsi"/>
                <w:b/>
              </w:rPr>
              <w:t xml:space="preserve"> et différencié dans le temps</w:t>
            </w:r>
            <w:r w:rsidRPr="00CB0D0D">
              <w:rPr>
                <w:rFonts w:asciiTheme="majorHAnsi" w:hAnsiTheme="majorHAnsi"/>
              </w:rPr>
              <w:t xml:space="preserve"> </w:t>
            </w:r>
            <w:r w:rsidR="00CB0D0D" w:rsidRPr="00CB0D0D">
              <w:rPr>
                <w:rFonts w:asciiTheme="majorHAnsi" w:hAnsiTheme="majorHAnsi"/>
              </w:rPr>
              <w:t>Berlin : une métropole par intermittence : depuis la deuxième moitié du XIXe siècle, alternance de périodes glorieuses et de période de repli et d’effacement</w:t>
            </w:r>
          </w:p>
          <w:p w14:paraId="3B877AD1" w14:textId="3459782B" w:rsidR="00CB0D0D" w:rsidRPr="00CB0D0D" w:rsidRDefault="00CB0D0D" w:rsidP="000A206A">
            <w:pPr>
              <w:rPr>
                <w:rFonts w:asciiTheme="majorHAnsi" w:hAnsiTheme="majorHAnsi"/>
                <w:u w:val="single"/>
              </w:rPr>
            </w:pPr>
            <w:r w:rsidRPr="00CB0D0D">
              <w:rPr>
                <w:rFonts w:asciiTheme="majorHAnsi" w:hAnsiTheme="majorHAnsi"/>
              </w:rPr>
              <w:t xml:space="preserve">= approche géo-historique qui permet d’introduire la notion de </w:t>
            </w:r>
            <w:r w:rsidRPr="005D334D">
              <w:rPr>
                <w:rFonts w:asciiTheme="majorHAnsi" w:hAnsiTheme="majorHAnsi"/>
                <w:b/>
              </w:rPr>
              <w:t>métropolisation en tant que</w:t>
            </w:r>
            <w:r w:rsidR="00655BA0" w:rsidRPr="005D334D">
              <w:rPr>
                <w:rFonts w:asciiTheme="majorHAnsi" w:hAnsiTheme="majorHAnsi"/>
                <w:b/>
              </w:rPr>
              <w:t xml:space="preserve"> dynamique et</w:t>
            </w:r>
            <w:r w:rsidRPr="005D334D">
              <w:rPr>
                <w:rFonts w:asciiTheme="majorHAnsi" w:hAnsiTheme="majorHAnsi"/>
                <w:b/>
              </w:rPr>
              <w:t xml:space="preserve"> processus</w:t>
            </w:r>
            <w:r w:rsidRPr="00CB0D0D">
              <w:rPr>
                <w:rFonts w:asciiTheme="majorHAnsi" w:hAnsiTheme="majorHAnsi"/>
              </w:rPr>
              <w:t xml:space="preserve"> qui dépend de très nombreuses variables</w:t>
            </w:r>
            <w:r w:rsidR="00282C58">
              <w:rPr>
                <w:rFonts w:asciiTheme="majorHAnsi" w:hAnsiTheme="majorHAnsi"/>
              </w:rPr>
              <w:t xml:space="preserve"> / </w:t>
            </w:r>
          </w:p>
        </w:tc>
      </w:tr>
    </w:tbl>
    <w:p w14:paraId="65C200BD" w14:textId="62863CEB" w:rsidR="004A6F5E" w:rsidRDefault="004A6F5E" w:rsidP="00B762C6">
      <w:pPr>
        <w:jc w:val="center"/>
        <w:rPr>
          <w:rFonts w:asciiTheme="majorHAnsi" w:hAnsiTheme="majorHAnsi"/>
          <w:b/>
          <w:sz w:val="28"/>
          <w:szCs w:val="28"/>
        </w:rPr>
      </w:pPr>
      <w:r>
        <w:rPr>
          <w:rFonts w:asciiTheme="majorHAnsi" w:hAnsiTheme="majorHAnsi"/>
          <w:b/>
          <w:sz w:val="28"/>
          <w:szCs w:val="28"/>
        </w:rPr>
        <w:t>Document pour</w:t>
      </w:r>
      <w:r w:rsidR="000A206A">
        <w:rPr>
          <w:rFonts w:asciiTheme="majorHAnsi" w:hAnsiTheme="majorHAnsi"/>
          <w:b/>
          <w:sz w:val="28"/>
          <w:szCs w:val="28"/>
        </w:rPr>
        <w:t xml:space="preserve"> l’é</w:t>
      </w:r>
      <w:r w:rsidR="00B762C6" w:rsidRPr="00D34D1B">
        <w:rPr>
          <w:rFonts w:asciiTheme="majorHAnsi" w:hAnsiTheme="majorHAnsi"/>
          <w:b/>
          <w:sz w:val="28"/>
          <w:szCs w:val="28"/>
        </w:rPr>
        <w:t>tude de cas</w:t>
      </w:r>
      <w:r w:rsidR="000A206A">
        <w:rPr>
          <w:rFonts w:asciiTheme="majorHAnsi" w:hAnsiTheme="majorHAnsi"/>
          <w:b/>
          <w:sz w:val="28"/>
          <w:szCs w:val="28"/>
        </w:rPr>
        <w:t xml:space="preserve"> (étape</w:t>
      </w:r>
      <w:bookmarkStart w:id="0" w:name="_GoBack"/>
      <w:bookmarkEnd w:id="0"/>
      <w:r w:rsidR="000A206A">
        <w:rPr>
          <w:rFonts w:asciiTheme="majorHAnsi" w:hAnsiTheme="majorHAnsi"/>
          <w:b/>
          <w:sz w:val="28"/>
          <w:szCs w:val="28"/>
        </w:rPr>
        <w:t xml:space="preserve"> 1)</w:t>
      </w:r>
      <w:r w:rsidR="00B762C6" w:rsidRPr="00D34D1B">
        <w:rPr>
          <w:rFonts w:asciiTheme="majorHAnsi" w:hAnsiTheme="majorHAnsi"/>
          <w:b/>
          <w:sz w:val="28"/>
          <w:szCs w:val="28"/>
        </w:rPr>
        <w:t> : Berlin </w:t>
      </w:r>
      <w:r>
        <w:rPr>
          <w:rFonts w:asciiTheme="majorHAnsi" w:hAnsiTheme="majorHAnsi"/>
          <w:b/>
          <w:sz w:val="28"/>
          <w:szCs w:val="28"/>
        </w:rPr>
        <w:t xml:space="preserve">: Renaissance d’une métropole </w:t>
      </w:r>
    </w:p>
    <w:p w14:paraId="5BEB501F" w14:textId="5EA34EAA" w:rsidR="00B762C6" w:rsidRPr="00D34D1B" w:rsidRDefault="00B762C6" w:rsidP="00B762C6">
      <w:pPr>
        <w:jc w:val="center"/>
        <w:rPr>
          <w:rFonts w:asciiTheme="majorHAnsi" w:hAnsiTheme="majorHAnsi"/>
          <w:b/>
          <w:sz w:val="28"/>
          <w:szCs w:val="28"/>
        </w:rPr>
      </w:pPr>
      <w:r w:rsidRPr="00D34D1B">
        <w:rPr>
          <w:rFonts w:asciiTheme="majorHAnsi" w:hAnsiTheme="majorHAnsi"/>
          <w:b/>
          <w:sz w:val="28"/>
          <w:szCs w:val="28"/>
        </w:rPr>
        <w:t>Approche géo-historique : histoire d’une métropole depuis le XIXème siècle</w:t>
      </w:r>
    </w:p>
    <w:p w14:paraId="6D6D9624" w14:textId="77777777" w:rsidR="00B762C6" w:rsidRDefault="00B762C6" w:rsidP="00B762C6">
      <w:pPr>
        <w:rPr>
          <w:rFonts w:asciiTheme="majorHAnsi" w:hAnsiTheme="majorHAnsi"/>
          <w:b/>
          <w:sz w:val="22"/>
          <w:szCs w:val="22"/>
        </w:rPr>
      </w:pPr>
    </w:p>
    <w:p w14:paraId="2025DDF6" w14:textId="77777777" w:rsidR="00B762C6" w:rsidRDefault="00B762C6" w:rsidP="00B762C6">
      <w:pPr>
        <w:rPr>
          <w:rFonts w:asciiTheme="majorHAnsi" w:hAnsiTheme="majorHAnsi"/>
          <w:b/>
          <w:sz w:val="22"/>
          <w:szCs w:val="22"/>
        </w:rPr>
      </w:pPr>
      <w:r w:rsidRPr="007B79CB">
        <w:rPr>
          <w:rFonts w:asciiTheme="majorHAnsi" w:hAnsiTheme="majorHAnsi"/>
          <w:b/>
          <w:sz w:val="22"/>
          <w:szCs w:val="22"/>
        </w:rPr>
        <w:t xml:space="preserve">Doc 1: </w:t>
      </w:r>
      <w:r w:rsidRPr="007B79CB">
        <w:rPr>
          <w:rFonts w:asciiTheme="majorHAnsi" w:hAnsiTheme="majorHAnsi"/>
          <w:b/>
          <w:i/>
          <w:sz w:val="22"/>
          <w:szCs w:val="22"/>
        </w:rPr>
        <w:t>Berlin, un destin hors du commun</w:t>
      </w:r>
      <w:r>
        <w:rPr>
          <w:rFonts w:asciiTheme="majorHAnsi" w:hAnsiTheme="majorHAnsi"/>
          <w:b/>
          <w:sz w:val="22"/>
          <w:szCs w:val="22"/>
        </w:rPr>
        <w:t>, article de Boris Grésillon,</w:t>
      </w:r>
      <w:r w:rsidRPr="007B79CB">
        <w:rPr>
          <w:rFonts w:asciiTheme="majorHAnsi" w:hAnsiTheme="majorHAnsi"/>
          <w:b/>
          <w:sz w:val="22"/>
          <w:szCs w:val="22"/>
        </w:rPr>
        <w:t xml:space="preserve"> dans l’Atlas des villes, Hors série Le Monde/La vie, 2013</w:t>
      </w:r>
    </w:p>
    <w:p w14:paraId="67C0FC02" w14:textId="77777777" w:rsidR="00B762C6" w:rsidRPr="00D34D1B" w:rsidRDefault="00B762C6" w:rsidP="00B762C6">
      <w:pPr>
        <w:rPr>
          <w:rFonts w:asciiTheme="majorHAnsi" w:hAnsiTheme="majorHAnsi"/>
          <w:b/>
          <w:sz w:val="22"/>
          <w:szCs w:val="22"/>
        </w:rPr>
      </w:pPr>
      <w:r w:rsidRPr="007B79CB">
        <w:rPr>
          <w:rFonts w:asciiTheme="majorHAnsi" w:hAnsiTheme="majorHAnsi"/>
          <w:b/>
          <w:noProof/>
        </w:rPr>
        <w:drawing>
          <wp:inline distT="0" distB="0" distL="0" distR="0" wp14:anchorId="5AA8AD9C" wp14:editId="478E4C66">
            <wp:extent cx="5947622" cy="8415441"/>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365" t="5114"/>
                    <a:stretch/>
                  </pic:blipFill>
                  <pic:spPr bwMode="auto">
                    <a:xfrm rot="10800000">
                      <a:off x="0" y="0"/>
                      <a:ext cx="5949550" cy="8418169"/>
                    </a:xfrm>
                    <a:prstGeom prst="rect">
                      <a:avLst/>
                    </a:prstGeom>
                    <a:noFill/>
                    <a:ln>
                      <a:noFill/>
                    </a:ln>
                    <a:extLst>
                      <a:ext uri="{53640926-AAD7-44d8-BBD7-CCE9431645EC}">
                        <a14:shadowObscured xmlns:a14="http://schemas.microsoft.com/office/drawing/2010/main"/>
                      </a:ext>
                    </a:extLst>
                  </pic:spPr>
                </pic:pic>
              </a:graphicData>
            </a:graphic>
          </wp:inline>
        </w:drawing>
      </w:r>
    </w:p>
    <w:p w14:paraId="7190CA2A" w14:textId="77777777" w:rsidR="00B762C6" w:rsidRDefault="00B762C6" w:rsidP="00B762C6">
      <w:pPr>
        <w:rPr>
          <w:rFonts w:asciiTheme="majorHAnsi" w:hAnsiTheme="majorHAnsi"/>
          <w:b/>
          <w:u w:val="single"/>
        </w:rPr>
      </w:pPr>
      <w:r>
        <w:rPr>
          <w:rFonts w:asciiTheme="majorHAnsi" w:hAnsiTheme="majorHAnsi"/>
          <w:b/>
          <w:noProof/>
          <w:u w:val="single"/>
        </w:rPr>
        <w:drawing>
          <wp:inline distT="0" distB="0" distL="0" distR="0" wp14:anchorId="21EE902D" wp14:editId="679A3A8B">
            <wp:extent cx="6146800" cy="9058703"/>
            <wp:effectExtent l="0" t="0" r="0" b="9525"/>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1" r="3184" b="4518"/>
                    <a:stretch/>
                  </pic:blipFill>
                  <pic:spPr bwMode="auto">
                    <a:xfrm>
                      <a:off x="0" y="0"/>
                      <a:ext cx="6147776" cy="9060142"/>
                    </a:xfrm>
                    <a:prstGeom prst="rect">
                      <a:avLst/>
                    </a:prstGeom>
                    <a:noFill/>
                    <a:ln>
                      <a:noFill/>
                    </a:ln>
                    <a:extLst>
                      <a:ext uri="{53640926-AAD7-44d8-BBD7-CCE9431645EC}">
                        <a14:shadowObscured xmlns:a14="http://schemas.microsoft.com/office/drawing/2010/main"/>
                      </a:ext>
                    </a:extLst>
                  </pic:spPr>
                </pic:pic>
              </a:graphicData>
            </a:graphic>
          </wp:inline>
        </w:drawing>
      </w:r>
    </w:p>
    <w:p w14:paraId="46B59841" w14:textId="77777777" w:rsidR="004E2109" w:rsidRDefault="004E2109" w:rsidP="00B2006B">
      <w:pPr>
        <w:rPr>
          <w:rFonts w:asciiTheme="majorHAnsi" w:hAnsiTheme="majorHAnsi"/>
          <w:b/>
          <w:u w:val="single"/>
        </w:rPr>
      </w:pPr>
    </w:p>
    <w:p w14:paraId="3F3096C8" w14:textId="77777777" w:rsidR="00B762C6" w:rsidRDefault="00B762C6" w:rsidP="00B2006B">
      <w:pPr>
        <w:rPr>
          <w:rFonts w:asciiTheme="majorHAnsi" w:hAnsiTheme="majorHAnsi"/>
          <w:b/>
          <w:u w:val="single"/>
        </w:rPr>
      </w:pPr>
    </w:p>
    <w:tbl>
      <w:tblPr>
        <w:tblStyle w:val="Grille"/>
        <w:tblW w:w="0" w:type="auto"/>
        <w:tblLayout w:type="fixed"/>
        <w:tblLook w:val="04A0" w:firstRow="1" w:lastRow="0" w:firstColumn="1" w:lastColumn="0" w:noHBand="0" w:noVBand="1"/>
      </w:tblPr>
      <w:tblGrid>
        <w:gridCol w:w="250"/>
        <w:gridCol w:w="851"/>
        <w:gridCol w:w="1984"/>
        <w:gridCol w:w="992"/>
        <w:gridCol w:w="3221"/>
        <w:gridCol w:w="3189"/>
        <w:gridCol w:w="76"/>
      </w:tblGrid>
      <w:tr w:rsidR="00655BA0" w14:paraId="5CE473F4" w14:textId="77777777" w:rsidTr="003B0977">
        <w:trPr>
          <w:gridAfter w:val="1"/>
          <w:wAfter w:w="76" w:type="dxa"/>
        </w:trPr>
        <w:tc>
          <w:tcPr>
            <w:tcW w:w="10487" w:type="dxa"/>
            <w:gridSpan w:val="6"/>
          </w:tcPr>
          <w:p w14:paraId="148A2758" w14:textId="77777777" w:rsidR="00916C72" w:rsidRDefault="00655BA0" w:rsidP="00916C72">
            <w:pPr>
              <w:rPr>
                <w:rFonts w:asciiTheme="majorHAnsi" w:hAnsiTheme="majorHAnsi"/>
                <w:b/>
                <w:i/>
              </w:rPr>
            </w:pPr>
            <w:r w:rsidRPr="00D62677">
              <w:rPr>
                <w:rFonts w:asciiTheme="majorHAnsi" w:hAnsiTheme="majorHAnsi"/>
                <w:b/>
                <w:u w:val="single"/>
              </w:rPr>
              <w:t>Etape 2 :</w:t>
            </w:r>
            <w:r w:rsidRPr="00D62677">
              <w:rPr>
                <w:rFonts w:asciiTheme="majorHAnsi" w:hAnsiTheme="majorHAnsi"/>
                <w:b/>
              </w:rPr>
              <w:t xml:space="preserve"> La métropolisation à l’échelle mondiale à partir de l’analyse du </w:t>
            </w:r>
            <w:r w:rsidRPr="00916C72">
              <w:rPr>
                <w:rFonts w:asciiTheme="majorHAnsi" w:hAnsiTheme="majorHAnsi"/>
                <w:b/>
                <w:i/>
              </w:rPr>
              <w:t>Global Power City Index 2018</w:t>
            </w:r>
          </w:p>
          <w:p w14:paraId="23A71BDB" w14:textId="04938F88" w:rsidR="00655BA0" w:rsidRPr="00D62677" w:rsidRDefault="00916C72" w:rsidP="00916C72">
            <w:pPr>
              <w:jc w:val="right"/>
              <w:rPr>
                <w:rFonts w:asciiTheme="majorHAnsi" w:hAnsiTheme="majorHAnsi"/>
                <w:b/>
              </w:rPr>
            </w:pPr>
            <w:r>
              <w:rPr>
                <w:rFonts w:asciiTheme="majorHAnsi" w:hAnsiTheme="majorHAnsi"/>
                <w:b/>
              </w:rPr>
              <w:t xml:space="preserve"> (2-3</w:t>
            </w:r>
            <w:r w:rsidR="003B0977">
              <w:rPr>
                <w:rFonts w:asciiTheme="majorHAnsi" w:hAnsiTheme="majorHAnsi"/>
                <w:b/>
              </w:rPr>
              <w:t xml:space="preserve"> heures)</w:t>
            </w:r>
          </w:p>
        </w:tc>
      </w:tr>
      <w:tr w:rsidR="00D62677" w14:paraId="34B25E28" w14:textId="77777777" w:rsidTr="003B0977">
        <w:trPr>
          <w:gridAfter w:val="1"/>
          <w:wAfter w:w="76" w:type="dxa"/>
        </w:trPr>
        <w:tc>
          <w:tcPr>
            <w:tcW w:w="3085" w:type="dxa"/>
            <w:gridSpan w:val="3"/>
          </w:tcPr>
          <w:p w14:paraId="434137D9" w14:textId="6836766E" w:rsidR="00655BA0" w:rsidRPr="00D62677" w:rsidRDefault="00D62677" w:rsidP="00B2006B">
            <w:pPr>
              <w:rPr>
                <w:rFonts w:asciiTheme="majorHAnsi" w:hAnsiTheme="majorHAnsi"/>
                <w:b/>
              </w:rPr>
            </w:pPr>
            <w:r w:rsidRPr="00D62677">
              <w:rPr>
                <w:rFonts w:asciiTheme="majorHAnsi" w:hAnsiTheme="majorHAnsi"/>
                <w:b/>
              </w:rPr>
              <w:t>Document</w:t>
            </w:r>
          </w:p>
        </w:tc>
        <w:tc>
          <w:tcPr>
            <w:tcW w:w="7402" w:type="dxa"/>
            <w:gridSpan w:val="3"/>
          </w:tcPr>
          <w:p w14:paraId="3808625D" w14:textId="4D724566" w:rsidR="00655BA0" w:rsidRPr="00D62677" w:rsidRDefault="00D62677" w:rsidP="00686806">
            <w:pPr>
              <w:rPr>
                <w:rFonts w:asciiTheme="majorHAnsi" w:hAnsiTheme="majorHAnsi"/>
                <w:b/>
              </w:rPr>
            </w:pPr>
            <w:r w:rsidRPr="00D62677">
              <w:rPr>
                <w:rFonts w:asciiTheme="majorHAnsi" w:hAnsiTheme="majorHAnsi"/>
                <w:b/>
              </w:rPr>
              <w:t>Intérêt du document</w:t>
            </w:r>
            <w:r w:rsidR="003B0977">
              <w:rPr>
                <w:rFonts w:asciiTheme="majorHAnsi" w:hAnsiTheme="majorHAnsi"/>
                <w:b/>
              </w:rPr>
              <w:t xml:space="preserve"> / idées et notions à </w:t>
            </w:r>
            <w:r w:rsidR="00686806">
              <w:rPr>
                <w:rFonts w:asciiTheme="majorHAnsi" w:hAnsiTheme="majorHAnsi"/>
                <w:b/>
              </w:rPr>
              <w:t>aborder</w:t>
            </w:r>
          </w:p>
        </w:tc>
      </w:tr>
      <w:tr w:rsidR="00D62677" w14:paraId="679B4EEC" w14:textId="77777777" w:rsidTr="003B0977">
        <w:trPr>
          <w:gridAfter w:val="1"/>
          <w:wAfter w:w="76" w:type="dxa"/>
        </w:trPr>
        <w:tc>
          <w:tcPr>
            <w:tcW w:w="3085" w:type="dxa"/>
            <w:gridSpan w:val="3"/>
            <w:tcBorders>
              <w:bottom w:val="thinThickSmallGap" w:sz="24" w:space="0" w:color="auto"/>
            </w:tcBorders>
          </w:tcPr>
          <w:p w14:paraId="1F89DB68" w14:textId="34E90F93" w:rsidR="00D62677" w:rsidRPr="00D62677" w:rsidRDefault="00D62677" w:rsidP="00D62677">
            <w:pPr>
              <w:rPr>
                <w:rFonts w:asciiTheme="majorHAnsi" w:hAnsiTheme="majorHAnsi"/>
                <w:i/>
              </w:rPr>
            </w:pPr>
            <w:r w:rsidRPr="00F15C3A">
              <w:rPr>
                <w:rFonts w:asciiTheme="majorHAnsi" w:hAnsiTheme="majorHAnsi"/>
                <w:b/>
              </w:rPr>
              <w:t xml:space="preserve">Travail à partir du </w:t>
            </w:r>
            <w:r w:rsidRPr="00F15C3A">
              <w:rPr>
                <w:rFonts w:asciiTheme="majorHAnsi" w:hAnsiTheme="majorHAnsi"/>
                <w:b/>
                <w:i/>
              </w:rPr>
              <w:t>Global Power City Index (GPCI) 2018</w:t>
            </w:r>
            <w:r w:rsidRPr="00F15C3A">
              <w:rPr>
                <w:rFonts w:asciiTheme="majorHAnsi" w:hAnsiTheme="majorHAnsi"/>
                <w:b/>
              </w:rPr>
              <w:t xml:space="preserve"> </w:t>
            </w:r>
            <w:r w:rsidRPr="00D62677">
              <w:rPr>
                <w:rFonts w:asciiTheme="majorHAnsi" w:hAnsiTheme="majorHAnsi"/>
                <w:i/>
              </w:rPr>
              <w:t>(en anglais)</w:t>
            </w:r>
          </w:p>
          <w:p w14:paraId="46DA77EB" w14:textId="77777777" w:rsidR="00D62677" w:rsidRDefault="00D62677" w:rsidP="00D62677">
            <w:pPr>
              <w:rPr>
                <w:rFonts w:asciiTheme="majorHAnsi" w:hAnsiTheme="majorHAnsi"/>
              </w:rPr>
            </w:pPr>
            <w:r w:rsidRPr="00F15C3A">
              <w:rPr>
                <w:rFonts w:asciiTheme="majorHAnsi" w:hAnsiTheme="majorHAnsi"/>
              </w:rPr>
              <w:t xml:space="preserve">téléchargeable sur : </w:t>
            </w:r>
          </w:p>
          <w:p w14:paraId="06B2EFCA" w14:textId="0B81A2B4" w:rsidR="00D62677" w:rsidRPr="00F15C3A" w:rsidRDefault="00686806" w:rsidP="00D62677">
            <w:pPr>
              <w:rPr>
                <w:rFonts w:asciiTheme="majorHAnsi" w:hAnsiTheme="majorHAnsi"/>
              </w:rPr>
            </w:pPr>
            <w:hyperlink r:id="rId13" w:history="1">
              <w:r w:rsidR="00D62677" w:rsidRPr="007C0742">
                <w:rPr>
                  <w:rStyle w:val="Lienhypertexte"/>
                  <w:rFonts w:asciiTheme="majorHAnsi" w:hAnsiTheme="majorHAnsi"/>
                </w:rPr>
                <w:t>http://mori-m-foundation.or.jp/pdf/GPCI2018_summary.pdf</w:t>
              </w:r>
            </w:hyperlink>
          </w:p>
          <w:p w14:paraId="6C07372B" w14:textId="77777777" w:rsidR="00655BA0" w:rsidRDefault="00655BA0" w:rsidP="00B2006B">
            <w:pPr>
              <w:rPr>
                <w:rFonts w:asciiTheme="majorHAnsi" w:hAnsiTheme="majorHAnsi"/>
                <w:b/>
                <w:u w:val="single"/>
              </w:rPr>
            </w:pPr>
          </w:p>
          <w:p w14:paraId="4C93CF34" w14:textId="24FA02C4" w:rsidR="00D62677" w:rsidRPr="00D62677" w:rsidRDefault="00D62677" w:rsidP="00B2006B">
            <w:pPr>
              <w:rPr>
                <w:rFonts w:asciiTheme="majorHAnsi" w:hAnsiTheme="majorHAnsi"/>
              </w:rPr>
            </w:pPr>
            <w:r w:rsidRPr="00D62677">
              <w:rPr>
                <w:rFonts w:asciiTheme="majorHAnsi" w:hAnsiTheme="majorHAnsi"/>
              </w:rPr>
              <w:t>le site</w:t>
            </w:r>
            <w:r w:rsidR="00BE1F16">
              <w:rPr>
                <w:rFonts w:asciiTheme="majorHAnsi" w:hAnsiTheme="majorHAnsi"/>
              </w:rPr>
              <w:t xml:space="preserve"> internet</w:t>
            </w:r>
            <w:r w:rsidRPr="00D62677">
              <w:rPr>
                <w:rFonts w:asciiTheme="majorHAnsi" w:hAnsiTheme="majorHAnsi"/>
              </w:rPr>
              <w:t xml:space="preserve"> </w:t>
            </w:r>
            <w:r w:rsidRPr="00BE1F16">
              <w:rPr>
                <w:rFonts w:asciiTheme="majorHAnsi" w:hAnsiTheme="majorHAnsi"/>
                <w:i/>
              </w:rPr>
              <w:t>géoconfluences</w:t>
            </w:r>
            <w:r>
              <w:rPr>
                <w:rFonts w:asciiTheme="majorHAnsi" w:hAnsiTheme="majorHAnsi"/>
              </w:rPr>
              <w:t xml:space="preserve"> </w:t>
            </w:r>
            <w:r w:rsidRPr="00D62677">
              <w:rPr>
                <w:rFonts w:asciiTheme="majorHAnsi" w:hAnsiTheme="majorHAnsi"/>
              </w:rPr>
              <w:t xml:space="preserve">donne quelques explications </w:t>
            </w:r>
            <w:r>
              <w:rPr>
                <w:rFonts w:asciiTheme="majorHAnsi" w:hAnsiTheme="majorHAnsi"/>
              </w:rPr>
              <w:t xml:space="preserve">(traductions) </w:t>
            </w:r>
            <w:r w:rsidRPr="00D62677">
              <w:rPr>
                <w:rFonts w:asciiTheme="majorHAnsi" w:hAnsiTheme="majorHAnsi"/>
              </w:rPr>
              <w:t>en français :</w:t>
            </w:r>
          </w:p>
          <w:p w14:paraId="51A02549" w14:textId="0A06015E" w:rsidR="00D62677" w:rsidRPr="00D62677" w:rsidRDefault="00686806" w:rsidP="00B2006B">
            <w:pPr>
              <w:rPr>
                <w:rFonts w:asciiTheme="majorHAnsi" w:hAnsiTheme="majorHAnsi"/>
                <w:u w:val="single"/>
              </w:rPr>
            </w:pPr>
            <w:hyperlink r:id="rId14" w:history="1">
              <w:r w:rsidR="00D62677" w:rsidRPr="00D62677">
                <w:rPr>
                  <w:rStyle w:val="Lienhypertexte"/>
                  <w:rFonts w:asciiTheme="majorHAnsi" w:hAnsiTheme="majorHAnsi"/>
                </w:rPr>
                <w:t>http://geoconfluences.ens-lyon.fr/actualites/veille/liens/global-power-city-index</w:t>
              </w:r>
            </w:hyperlink>
          </w:p>
          <w:p w14:paraId="39D2EC3D" w14:textId="31B04051" w:rsidR="00D62677" w:rsidRDefault="00D62677" w:rsidP="00B2006B">
            <w:pPr>
              <w:rPr>
                <w:rFonts w:asciiTheme="majorHAnsi" w:hAnsiTheme="majorHAnsi"/>
                <w:b/>
                <w:u w:val="single"/>
              </w:rPr>
            </w:pPr>
          </w:p>
        </w:tc>
        <w:tc>
          <w:tcPr>
            <w:tcW w:w="7402" w:type="dxa"/>
            <w:gridSpan w:val="3"/>
            <w:tcBorders>
              <w:bottom w:val="thinThickSmallGap" w:sz="24" w:space="0" w:color="auto"/>
            </w:tcBorders>
          </w:tcPr>
          <w:p w14:paraId="0784F45E" w14:textId="77777777" w:rsidR="00D62677" w:rsidRPr="002123F4" w:rsidRDefault="00D62677" w:rsidP="00D62677">
            <w:pPr>
              <w:shd w:val="clear" w:color="auto" w:fill="E6E6E6"/>
              <w:rPr>
                <w:rFonts w:asciiTheme="majorHAnsi" w:hAnsiTheme="majorHAnsi"/>
                <w:sz w:val="20"/>
                <w:szCs w:val="20"/>
              </w:rPr>
            </w:pPr>
            <w:r w:rsidRPr="002123F4">
              <w:rPr>
                <w:rFonts w:asciiTheme="majorHAnsi" w:hAnsiTheme="majorHAnsi"/>
                <w:sz w:val="20"/>
                <w:szCs w:val="20"/>
              </w:rPr>
              <w:t xml:space="preserve">Le Global Power City Index mesure la puissance de 44 grandes agglomérations mondiales à partir de 70 indicateurs regroupés en 6 catégories : économie, recherche, interaction culturelle, qualité de la vie, environnement et accessibilité. Il est publié chaque année depuis 2008 par la Mori Memorial Foundation de Tokyo. </w:t>
            </w:r>
          </w:p>
          <w:p w14:paraId="2825EFE2" w14:textId="77777777" w:rsidR="00D62677" w:rsidRPr="009864CF" w:rsidRDefault="00D62677" w:rsidP="00D62677">
            <w:pPr>
              <w:pStyle w:val="Paragraphedeliste"/>
              <w:numPr>
                <w:ilvl w:val="0"/>
                <w:numId w:val="4"/>
              </w:numPr>
              <w:ind w:left="413"/>
              <w:rPr>
                <w:rFonts w:asciiTheme="majorHAnsi" w:hAnsiTheme="majorHAnsi"/>
              </w:rPr>
            </w:pPr>
            <w:r w:rsidRPr="009864CF">
              <w:rPr>
                <w:rFonts w:asciiTheme="majorHAnsi" w:hAnsiTheme="majorHAnsi"/>
              </w:rPr>
              <w:t>Analyse des métropoles au</w:t>
            </w:r>
            <w:r>
              <w:rPr>
                <w:rFonts w:asciiTheme="majorHAnsi" w:hAnsiTheme="majorHAnsi"/>
              </w:rPr>
              <w:t xml:space="preserve"> niveau macroscopique</w:t>
            </w:r>
            <w:r w:rsidRPr="009864CF">
              <w:rPr>
                <w:rFonts w:asciiTheme="majorHAnsi" w:hAnsiTheme="majorHAnsi"/>
              </w:rPr>
              <w:t>: Etude comparée des grandes métropoles mondiales</w:t>
            </w:r>
          </w:p>
          <w:p w14:paraId="234E4616" w14:textId="0CE3745D" w:rsidR="003B0977" w:rsidRDefault="003B0977" w:rsidP="003B0977">
            <w:pPr>
              <w:pStyle w:val="Paragraphedeliste"/>
              <w:numPr>
                <w:ilvl w:val="0"/>
                <w:numId w:val="4"/>
              </w:numPr>
              <w:ind w:left="413"/>
              <w:rPr>
                <w:rFonts w:asciiTheme="majorHAnsi" w:hAnsiTheme="majorHAnsi"/>
              </w:rPr>
            </w:pPr>
            <w:r>
              <w:rPr>
                <w:rFonts w:asciiTheme="majorHAnsi" w:hAnsiTheme="majorHAnsi"/>
              </w:rPr>
              <w:t>La métropolisation est une traduction spatiale de la mondialisation</w:t>
            </w:r>
          </w:p>
          <w:p w14:paraId="23CC9613" w14:textId="32114F9D" w:rsidR="003B0977" w:rsidRPr="009864CF" w:rsidRDefault="003B0977" w:rsidP="003B0977">
            <w:pPr>
              <w:pStyle w:val="Paragraphedeliste"/>
              <w:numPr>
                <w:ilvl w:val="0"/>
                <w:numId w:val="4"/>
              </w:numPr>
              <w:ind w:left="413"/>
              <w:rPr>
                <w:rFonts w:asciiTheme="majorHAnsi" w:hAnsiTheme="majorHAnsi"/>
              </w:rPr>
            </w:pPr>
            <w:r w:rsidRPr="009864CF">
              <w:rPr>
                <w:rFonts w:asciiTheme="majorHAnsi" w:hAnsiTheme="majorHAnsi"/>
              </w:rPr>
              <w:t>Travail sur la définitio</w:t>
            </w:r>
            <w:r w:rsidR="005446CF">
              <w:rPr>
                <w:rFonts w:asciiTheme="majorHAnsi" w:hAnsiTheme="majorHAnsi"/>
              </w:rPr>
              <w:t>n d’une métropole (critères et caractéristiques</w:t>
            </w:r>
            <w:r w:rsidRPr="009864CF">
              <w:rPr>
                <w:rFonts w:asciiTheme="majorHAnsi" w:hAnsiTheme="majorHAnsi"/>
              </w:rPr>
              <w:t>)</w:t>
            </w:r>
          </w:p>
          <w:p w14:paraId="267A4B18" w14:textId="77777777" w:rsidR="005446CF" w:rsidRDefault="00D62677" w:rsidP="005446CF">
            <w:pPr>
              <w:pStyle w:val="Paragraphedeliste"/>
              <w:numPr>
                <w:ilvl w:val="0"/>
                <w:numId w:val="4"/>
              </w:numPr>
              <w:ind w:left="413"/>
              <w:rPr>
                <w:rFonts w:asciiTheme="majorHAnsi" w:hAnsiTheme="majorHAnsi"/>
              </w:rPr>
            </w:pPr>
            <w:r>
              <w:rPr>
                <w:rFonts w:asciiTheme="majorHAnsi" w:hAnsiTheme="majorHAnsi"/>
              </w:rPr>
              <w:t>Nombreuses informations sur Londres et Mumbai (cf. Etudes de cas proposées par les IO)</w:t>
            </w:r>
          </w:p>
          <w:p w14:paraId="3FE5CFE0" w14:textId="56F5A5FA" w:rsidR="00D62677" w:rsidRPr="00282C58" w:rsidRDefault="005446CF" w:rsidP="005446CF">
            <w:pPr>
              <w:pStyle w:val="Paragraphedeliste"/>
              <w:numPr>
                <w:ilvl w:val="0"/>
                <w:numId w:val="4"/>
              </w:numPr>
              <w:ind w:left="413"/>
              <w:rPr>
                <w:rFonts w:asciiTheme="majorHAnsi" w:hAnsiTheme="majorHAnsi"/>
                <w:b/>
                <w:color w:val="000000" w:themeColor="text1"/>
              </w:rPr>
            </w:pPr>
            <w:r>
              <w:rPr>
                <w:rFonts w:asciiTheme="majorHAnsi" w:hAnsiTheme="majorHAnsi"/>
              </w:rPr>
              <w:t xml:space="preserve">Intégration des notions </w:t>
            </w:r>
            <w:r w:rsidRPr="005446CF">
              <w:rPr>
                <w:rFonts w:asciiTheme="majorHAnsi" w:hAnsiTheme="majorHAnsi"/>
              </w:rPr>
              <w:t>d’attractivité, d’influence, de compétition, de concurrence, de hiérarchie</w:t>
            </w:r>
            <w:r w:rsidR="00232A19">
              <w:rPr>
                <w:rFonts w:asciiTheme="majorHAnsi" w:hAnsiTheme="majorHAnsi"/>
              </w:rPr>
              <w:t xml:space="preserve"> urbaine</w:t>
            </w:r>
            <w:r w:rsidRPr="005446CF">
              <w:rPr>
                <w:rFonts w:asciiTheme="majorHAnsi" w:hAnsiTheme="majorHAnsi"/>
              </w:rPr>
              <w:t xml:space="preserve">. </w:t>
            </w:r>
            <w:r w:rsidR="00282C58" w:rsidRPr="00282C58">
              <w:rPr>
                <w:rFonts w:asciiTheme="majorHAnsi" w:hAnsiTheme="majorHAnsi"/>
                <w:b/>
                <w:color w:val="000000" w:themeColor="text1"/>
              </w:rPr>
              <w:t>La métropolisation = processus sélectif</w:t>
            </w:r>
          </w:p>
          <w:p w14:paraId="6BBDB37A" w14:textId="7C731A79" w:rsidR="00655BA0" w:rsidRPr="003B0977" w:rsidRDefault="003B0977" w:rsidP="00BE1F16">
            <w:pPr>
              <w:pStyle w:val="Paragraphedeliste"/>
              <w:numPr>
                <w:ilvl w:val="0"/>
                <w:numId w:val="4"/>
              </w:numPr>
              <w:ind w:left="413"/>
              <w:rPr>
                <w:rFonts w:asciiTheme="majorHAnsi" w:hAnsiTheme="majorHAnsi"/>
              </w:rPr>
            </w:pPr>
            <w:r>
              <w:rPr>
                <w:rFonts w:asciiTheme="majorHAnsi" w:hAnsiTheme="majorHAnsi"/>
              </w:rPr>
              <w:t>A</w:t>
            </w:r>
            <w:r w:rsidR="00D62677" w:rsidRPr="005C74EB">
              <w:rPr>
                <w:rFonts w:asciiTheme="majorHAnsi" w:hAnsiTheme="majorHAnsi"/>
              </w:rPr>
              <w:t>pproche critique de ce classement : Comme souvent dans ce type de travaux, c'est moins le résultat et le classement des villes en lui même qui sont intéressants que la méthode employée, la discussion que peut soulever cette méthode, et le discours que cela produit autour des villes mondiales</w:t>
            </w:r>
            <w:r w:rsidR="00D62677">
              <w:rPr>
                <w:rFonts w:asciiTheme="majorHAnsi" w:hAnsiTheme="majorHAnsi"/>
              </w:rPr>
              <w:t>.</w:t>
            </w:r>
          </w:p>
        </w:tc>
      </w:tr>
      <w:tr w:rsidR="00D62677" w:rsidRPr="003B0977" w14:paraId="63F92BCC" w14:textId="77777777" w:rsidTr="003B0977">
        <w:trPr>
          <w:gridAfter w:val="1"/>
          <w:wAfter w:w="76" w:type="dxa"/>
        </w:trPr>
        <w:tc>
          <w:tcPr>
            <w:tcW w:w="10487" w:type="dxa"/>
            <w:gridSpan w:val="6"/>
            <w:tcBorders>
              <w:top w:val="thinThickSmallGap" w:sz="24" w:space="0" w:color="auto"/>
            </w:tcBorders>
          </w:tcPr>
          <w:p w14:paraId="6FA33A1C" w14:textId="0519CDFE" w:rsidR="00D62677" w:rsidRPr="003B0977" w:rsidRDefault="00D62677" w:rsidP="00223E7B">
            <w:pPr>
              <w:rPr>
                <w:rFonts w:asciiTheme="majorHAnsi" w:hAnsiTheme="majorHAnsi"/>
                <w:b/>
              </w:rPr>
            </w:pPr>
            <w:r w:rsidRPr="003B0977">
              <w:rPr>
                <w:rFonts w:asciiTheme="majorHAnsi" w:hAnsiTheme="majorHAnsi"/>
                <w:b/>
              </w:rPr>
              <w:t>Démarche : Travail de groupe</w:t>
            </w:r>
            <w:r w:rsidR="003B0977" w:rsidRPr="003B0977">
              <w:rPr>
                <w:rFonts w:asciiTheme="majorHAnsi" w:hAnsiTheme="majorHAnsi"/>
                <w:b/>
              </w:rPr>
              <w:t xml:space="preserve"> / élaborer une carte mentale sur la définition </w:t>
            </w:r>
            <w:r w:rsidR="003B0977">
              <w:rPr>
                <w:rFonts w:asciiTheme="majorHAnsi" w:hAnsiTheme="majorHAnsi"/>
                <w:b/>
              </w:rPr>
              <w:t>d’une métropole et sur les aspects de la métropolisation </w:t>
            </w:r>
          </w:p>
        </w:tc>
      </w:tr>
      <w:tr w:rsidR="00B01D31" w14:paraId="017101E2" w14:textId="77777777" w:rsidTr="00F92C07">
        <w:trPr>
          <w:gridBefore w:val="1"/>
          <w:wBefore w:w="250" w:type="dxa"/>
        </w:trPr>
        <w:tc>
          <w:tcPr>
            <w:tcW w:w="851" w:type="dxa"/>
          </w:tcPr>
          <w:p w14:paraId="3D0D0DB9" w14:textId="6A34D77A" w:rsidR="00F127D7" w:rsidRPr="00F92C07" w:rsidRDefault="00F127D7" w:rsidP="005C74EB">
            <w:pPr>
              <w:rPr>
                <w:rFonts w:asciiTheme="majorHAnsi" w:hAnsiTheme="majorHAnsi"/>
                <w:b/>
                <w:sz w:val="20"/>
                <w:szCs w:val="20"/>
              </w:rPr>
            </w:pPr>
            <w:r w:rsidRPr="00F92C07">
              <w:rPr>
                <w:rFonts w:asciiTheme="majorHAnsi" w:hAnsiTheme="majorHAnsi"/>
                <w:b/>
                <w:sz w:val="20"/>
                <w:szCs w:val="20"/>
              </w:rPr>
              <w:t>Groupe</w:t>
            </w:r>
          </w:p>
        </w:tc>
        <w:tc>
          <w:tcPr>
            <w:tcW w:w="2976" w:type="dxa"/>
            <w:gridSpan w:val="2"/>
          </w:tcPr>
          <w:p w14:paraId="512A2624" w14:textId="27737CDE" w:rsidR="00F127D7" w:rsidRPr="00F92C07" w:rsidRDefault="00F127D7" w:rsidP="005C74EB">
            <w:pPr>
              <w:rPr>
                <w:rFonts w:asciiTheme="majorHAnsi" w:hAnsiTheme="majorHAnsi"/>
                <w:b/>
                <w:sz w:val="20"/>
                <w:szCs w:val="20"/>
              </w:rPr>
            </w:pPr>
            <w:r w:rsidRPr="00F92C07">
              <w:rPr>
                <w:rFonts w:asciiTheme="majorHAnsi" w:hAnsiTheme="majorHAnsi"/>
                <w:b/>
                <w:sz w:val="20"/>
                <w:szCs w:val="20"/>
              </w:rPr>
              <w:t>Thème</w:t>
            </w:r>
            <w:r w:rsidR="00916C72" w:rsidRPr="00F92C07">
              <w:rPr>
                <w:rFonts w:asciiTheme="majorHAnsi" w:hAnsiTheme="majorHAnsi"/>
                <w:b/>
                <w:sz w:val="20"/>
                <w:szCs w:val="20"/>
              </w:rPr>
              <w:t xml:space="preserve"> de travail à partir du fichier GPCI 2018</w:t>
            </w:r>
          </w:p>
        </w:tc>
        <w:tc>
          <w:tcPr>
            <w:tcW w:w="3221" w:type="dxa"/>
          </w:tcPr>
          <w:p w14:paraId="590600ED" w14:textId="6AA79329" w:rsidR="00F127D7" w:rsidRPr="00F92C07" w:rsidRDefault="00F127D7" w:rsidP="005C74EB">
            <w:pPr>
              <w:rPr>
                <w:rFonts w:asciiTheme="majorHAnsi" w:hAnsiTheme="majorHAnsi"/>
                <w:b/>
                <w:sz w:val="20"/>
                <w:szCs w:val="20"/>
              </w:rPr>
            </w:pPr>
            <w:r w:rsidRPr="00F92C07">
              <w:rPr>
                <w:rFonts w:asciiTheme="majorHAnsi" w:hAnsiTheme="majorHAnsi"/>
                <w:b/>
                <w:sz w:val="20"/>
                <w:szCs w:val="20"/>
              </w:rPr>
              <w:t>Questions</w:t>
            </w:r>
          </w:p>
        </w:tc>
        <w:tc>
          <w:tcPr>
            <w:tcW w:w="3265" w:type="dxa"/>
            <w:gridSpan w:val="2"/>
          </w:tcPr>
          <w:p w14:paraId="565E79BC" w14:textId="4855C81B" w:rsidR="00F127D7" w:rsidRPr="00F92C07" w:rsidRDefault="00F127D7" w:rsidP="005C74EB">
            <w:pPr>
              <w:rPr>
                <w:rFonts w:asciiTheme="majorHAnsi" w:hAnsiTheme="majorHAnsi"/>
                <w:b/>
                <w:sz w:val="20"/>
                <w:szCs w:val="20"/>
              </w:rPr>
            </w:pPr>
            <w:r w:rsidRPr="00F92C07">
              <w:rPr>
                <w:rFonts w:asciiTheme="majorHAnsi" w:hAnsiTheme="majorHAnsi"/>
                <w:b/>
                <w:sz w:val="20"/>
                <w:szCs w:val="20"/>
              </w:rPr>
              <w:t>Intérêt</w:t>
            </w:r>
          </w:p>
        </w:tc>
      </w:tr>
      <w:tr w:rsidR="00B01D31" w14:paraId="56BFEEB2" w14:textId="77777777" w:rsidTr="00F92C07">
        <w:trPr>
          <w:gridBefore w:val="1"/>
          <w:wBefore w:w="250" w:type="dxa"/>
        </w:trPr>
        <w:tc>
          <w:tcPr>
            <w:tcW w:w="851" w:type="dxa"/>
          </w:tcPr>
          <w:p w14:paraId="403D3F26" w14:textId="1278840A" w:rsidR="00F127D7" w:rsidRDefault="00F127D7" w:rsidP="005C74EB">
            <w:pPr>
              <w:rPr>
                <w:rFonts w:asciiTheme="majorHAnsi" w:hAnsiTheme="majorHAnsi"/>
              </w:rPr>
            </w:pPr>
            <w:r>
              <w:rPr>
                <w:rFonts w:asciiTheme="majorHAnsi" w:hAnsiTheme="majorHAnsi"/>
              </w:rPr>
              <w:t>1</w:t>
            </w:r>
          </w:p>
        </w:tc>
        <w:tc>
          <w:tcPr>
            <w:tcW w:w="2976" w:type="dxa"/>
            <w:gridSpan w:val="2"/>
          </w:tcPr>
          <w:p w14:paraId="6761F3BF" w14:textId="7497652F" w:rsidR="00F127D7" w:rsidRPr="00F92C07" w:rsidRDefault="00F127D7" w:rsidP="005C74EB">
            <w:pPr>
              <w:rPr>
                <w:rFonts w:asciiTheme="majorHAnsi" w:hAnsiTheme="majorHAnsi"/>
                <w:sz w:val="20"/>
                <w:szCs w:val="20"/>
              </w:rPr>
            </w:pPr>
            <w:r w:rsidRPr="00F92C07">
              <w:rPr>
                <w:rFonts w:asciiTheme="majorHAnsi" w:hAnsiTheme="majorHAnsi"/>
                <w:sz w:val="20"/>
                <w:szCs w:val="20"/>
              </w:rPr>
              <w:t>Evolution du classement des villes depuis 2008</w:t>
            </w:r>
          </w:p>
        </w:tc>
        <w:tc>
          <w:tcPr>
            <w:tcW w:w="3221" w:type="dxa"/>
          </w:tcPr>
          <w:p w14:paraId="7C32D826" w14:textId="77777777" w:rsidR="00F127D7" w:rsidRPr="00F92C07" w:rsidRDefault="007B4437" w:rsidP="005C74EB">
            <w:pPr>
              <w:rPr>
                <w:rFonts w:asciiTheme="majorHAnsi" w:hAnsiTheme="majorHAnsi"/>
                <w:sz w:val="20"/>
                <w:szCs w:val="20"/>
              </w:rPr>
            </w:pPr>
            <w:r w:rsidRPr="00F92C07">
              <w:rPr>
                <w:rFonts w:asciiTheme="majorHAnsi" w:hAnsiTheme="majorHAnsi"/>
                <w:sz w:val="20"/>
                <w:szCs w:val="20"/>
              </w:rPr>
              <w:t>Permanences et mutations</w:t>
            </w:r>
          </w:p>
          <w:p w14:paraId="459B328C" w14:textId="77777777" w:rsidR="00B14F0F" w:rsidRPr="00F92C07" w:rsidRDefault="00B14F0F" w:rsidP="005C74EB">
            <w:pPr>
              <w:rPr>
                <w:rFonts w:asciiTheme="majorHAnsi" w:hAnsiTheme="majorHAnsi"/>
                <w:sz w:val="20"/>
                <w:szCs w:val="20"/>
              </w:rPr>
            </w:pPr>
          </w:p>
          <w:p w14:paraId="33D0CC84" w14:textId="6DEF11BA" w:rsidR="00B14F0F" w:rsidRPr="00F92C07" w:rsidRDefault="00B14F0F" w:rsidP="005C74EB">
            <w:pPr>
              <w:rPr>
                <w:rFonts w:asciiTheme="majorHAnsi" w:hAnsiTheme="majorHAnsi"/>
                <w:sz w:val="20"/>
                <w:szCs w:val="20"/>
              </w:rPr>
            </w:pPr>
            <w:r w:rsidRPr="00F92C07">
              <w:rPr>
                <w:rFonts w:asciiTheme="majorHAnsi" w:hAnsiTheme="majorHAnsi"/>
                <w:sz w:val="20"/>
                <w:szCs w:val="20"/>
              </w:rPr>
              <w:t>Différences entre mégapole et métropole mondiale (Etude comparée avec les grandes mégapoles mondiales)</w:t>
            </w:r>
          </w:p>
        </w:tc>
        <w:tc>
          <w:tcPr>
            <w:tcW w:w="3265" w:type="dxa"/>
            <w:gridSpan w:val="2"/>
          </w:tcPr>
          <w:p w14:paraId="6C42B8FF" w14:textId="5BC052BC" w:rsidR="00F127D7" w:rsidRPr="00F92C07" w:rsidRDefault="00B14F0F" w:rsidP="005C74EB">
            <w:pPr>
              <w:rPr>
                <w:rFonts w:asciiTheme="majorHAnsi" w:hAnsiTheme="majorHAnsi"/>
                <w:sz w:val="20"/>
                <w:szCs w:val="20"/>
              </w:rPr>
            </w:pPr>
            <w:r w:rsidRPr="00F92C07">
              <w:rPr>
                <w:rFonts w:asciiTheme="majorHAnsi" w:hAnsiTheme="majorHAnsi"/>
                <w:sz w:val="20"/>
                <w:szCs w:val="20"/>
              </w:rPr>
              <w:t>Analyser la diversité des métropoles et l’évolution de la hiérarchie métropolitaine / Appréhender la notion de système urbain mondial</w:t>
            </w:r>
          </w:p>
        </w:tc>
      </w:tr>
      <w:tr w:rsidR="00B01D31" w14:paraId="7235C9CD" w14:textId="77777777" w:rsidTr="00F92C07">
        <w:trPr>
          <w:gridBefore w:val="1"/>
          <w:wBefore w:w="250" w:type="dxa"/>
        </w:trPr>
        <w:tc>
          <w:tcPr>
            <w:tcW w:w="851" w:type="dxa"/>
          </w:tcPr>
          <w:p w14:paraId="0BE198A5" w14:textId="6AF8AD3C" w:rsidR="00F127D7" w:rsidRDefault="00F127D7" w:rsidP="005C74EB">
            <w:pPr>
              <w:rPr>
                <w:rFonts w:asciiTheme="majorHAnsi" w:hAnsiTheme="majorHAnsi"/>
              </w:rPr>
            </w:pPr>
            <w:r>
              <w:rPr>
                <w:rFonts w:asciiTheme="majorHAnsi" w:hAnsiTheme="majorHAnsi"/>
              </w:rPr>
              <w:t>2</w:t>
            </w:r>
          </w:p>
        </w:tc>
        <w:tc>
          <w:tcPr>
            <w:tcW w:w="2976" w:type="dxa"/>
            <w:gridSpan w:val="2"/>
          </w:tcPr>
          <w:p w14:paraId="68A99DB3" w14:textId="647B8B6A" w:rsidR="00F127D7" w:rsidRPr="00F92C07" w:rsidRDefault="00F127D7" w:rsidP="005C74EB">
            <w:pPr>
              <w:rPr>
                <w:rFonts w:asciiTheme="majorHAnsi" w:hAnsiTheme="majorHAnsi"/>
                <w:sz w:val="20"/>
                <w:szCs w:val="20"/>
              </w:rPr>
            </w:pPr>
            <w:r w:rsidRPr="00F92C07">
              <w:rPr>
                <w:rFonts w:asciiTheme="majorHAnsi" w:hAnsiTheme="majorHAnsi"/>
                <w:sz w:val="20"/>
                <w:szCs w:val="20"/>
              </w:rPr>
              <w:t>Analyse des critères du classement</w:t>
            </w:r>
          </w:p>
        </w:tc>
        <w:tc>
          <w:tcPr>
            <w:tcW w:w="3221" w:type="dxa"/>
          </w:tcPr>
          <w:p w14:paraId="4E13B8DD" w14:textId="3EEA85F6" w:rsidR="00F127D7" w:rsidRPr="00F92C07" w:rsidRDefault="00B01D31" w:rsidP="005C74EB">
            <w:pPr>
              <w:rPr>
                <w:rFonts w:asciiTheme="majorHAnsi" w:hAnsiTheme="majorHAnsi"/>
                <w:sz w:val="20"/>
                <w:szCs w:val="20"/>
              </w:rPr>
            </w:pPr>
            <w:r w:rsidRPr="00F92C07">
              <w:rPr>
                <w:rFonts w:asciiTheme="majorHAnsi" w:hAnsiTheme="majorHAnsi"/>
                <w:sz w:val="20"/>
                <w:szCs w:val="20"/>
              </w:rPr>
              <w:t>Critères (synthèse et approche critique)</w:t>
            </w:r>
            <w:r w:rsidR="00F65487" w:rsidRPr="00F92C07">
              <w:rPr>
                <w:rFonts w:asciiTheme="majorHAnsi" w:hAnsiTheme="majorHAnsi"/>
                <w:sz w:val="20"/>
                <w:szCs w:val="20"/>
              </w:rPr>
              <w:t xml:space="preserve"> / Qu’est-ce qu’une métropole ?</w:t>
            </w:r>
          </w:p>
        </w:tc>
        <w:tc>
          <w:tcPr>
            <w:tcW w:w="3265" w:type="dxa"/>
            <w:gridSpan w:val="2"/>
          </w:tcPr>
          <w:p w14:paraId="65A7D225" w14:textId="28CA8AF3" w:rsidR="00B94772" w:rsidRPr="00F92C07" w:rsidRDefault="00B14F0F" w:rsidP="005C74EB">
            <w:pPr>
              <w:rPr>
                <w:rFonts w:asciiTheme="majorHAnsi" w:hAnsiTheme="majorHAnsi"/>
                <w:sz w:val="20"/>
                <w:szCs w:val="20"/>
              </w:rPr>
            </w:pPr>
            <w:r w:rsidRPr="00F92C07">
              <w:rPr>
                <w:rFonts w:asciiTheme="majorHAnsi" w:hAnsiTheme="majorHAnsi"/>
                <w:sz w:val="20"/>
                <w:szCs w:val="20"/>
              </w:rPr>
              <w:t>Comprendre le processus de métropolisation et les caractéristiques métropolitaines</w:t>
            </w:r>
          </w:p>
        </w:tc>
      </w:tr>
      <w:tr w:rsidR="00B01D31" w14:paraId="6E706B20" w14:textId="77777777" w:rsidTr="00F92C07">
        <w:trPr>
          <w:gridBefore w:val="1"/>
          <w:wBefore w:w="250" w:type="dxa"/>
        </w:trPr>
        <w:tc>
          <w:tcPr>
            <w:tcW w:w="851" w:type="dxa"/>
          </w:tcPr>
          <w:p w14:paraId="0E209F8B" w14:textId="4674ABC8" w:rsidR="00F127D7" w:rsidRDefault="00F127D7" w:rsidP="005C74EB">
            <w:pPr>
              <w:rPr>
                <w:rFonts w:asciiTheme="majorHAnsi" w:hAnsiTheme="majorHAnsi"/>
              </w:rPr>
            </w:pPr>
            <w:r>
              <w:rPr>
                <w:rFonts w:asciiTheme="majorHAnsi" w:hAnsiTheme="majorHAnsi"/>
              </w:rPr>
              <w:t>3</w:t>
            </w:r>
          </w:p>
        </w:tc>
        <w:tc>
          <w:tcPr>
            <w:tcW w:w="2976" w:type="dxa"/>
            <w:gridSpan w:val="2"/>
          </w:tcPr>
          <w:p w14:paraId="14955CF5" w14:textId="0E0F6E7F" w:rsidR="00F127D7" w:rsidRPr="00F92C07" w:rsidRDefault="00F127D7" w:rsidP="005C74EB">
            <w:pPr>
              <w:rPr>
                <w:rFonts w:asciiTheme="majorHAnsi" w:hAnsiTheme="majorHAnsi"/>
                <w:sz w:val="20"/>
                <w:szCs w:val="20"/>
              </w:rPr>
            </w:pPr>
            <w:r w:rsidRPr="00F92C07">
              <w:rPr>
                <w:rFonts w:asciiTheme="majorHAnsi" w:hAnsiTheme="majorHAnsi"/>
                <w:sz w:val="20"/>
                <w:szCs w:val="20"/>
              </w:rPr>
              <w:t>Etude comparée des deux</w:t>
            </w:r>
            <w:r w:rsidR="007B4437" w:rsidRPr="00F92C07">
              <w:rPr>
                <w:rFonts w:asciiTheme="majorHAnsi" w:hAnsiTheme="majorHAnsi"/>
                <w:sz w:val="20"/>
                <w:szCs w:val="20"/>
              </w:rPr>
              <w:t xml:space="preserve"> premières métrop</w:t>
            </w:r>
            <w:r w:rsidR="00F92C07" w:rsidRPr="00F92C07">
              <w:rPr>
                <w:rFonts w:asciiTheme="majorHAnsi" w:hAnsiTheme="majorHAnsi"/>
                <w:sz w:val="20"/>
                <w:szCs w:val="20"/>
              </w:rPr>
              <w:t xml:space="preserve">oles mondiales : Londres et New </w:t>
            </w:r>
            <w:r w:rsidR="007B4437" w:rsidRPr="00F92C07">
              <w:rPr>
                <w:rFonts w:asciiTheme="majorHAnsi" w:hAnsiTheme="majorHAnsi"/>
                <w:sz w:val="20"/>
                <w:szCs w:val="20"/>
              </w:rPr>
              <w:t>York</w:t>
            </w:r>
          </w:p>
        </w:tc>
        <w:tc>
          <w:tcPr>
            <w:tcW w:w="3221" w:type="dxa"/>
          </w:tcPr>
          <w:p w14:paraId="411BE517" w14:textId="334C9499" w:rsidR="00F127D7" w:rsidRPr="00F92C07" w:rsidRDefault="007B4437" w:rsidP="005C74EB">
            <w:pPr>
              <w:rPr>
                <w:rFonts w:asciiTheme="majorHAnsi" w:hAnsiTheme="majorHAnsi"/>
                <w:sz w:val="20"/>
                <w:szCs w:val="20"/>
              </w:rPr>
            </w:pPr>
            <w:r w:rsidRPr="00F92C07">
              <w:rPr>
                <w:rFonts w:asciiTheme="majorHAnsi" w:hAnsiTheme="majorHAnsi"/>
                <w:sz w:val="20"/>
                <w:szCs w:val="20"/>
              </w:rPr>
              <w:t>Forces et faiblesses</w:t>
            </w:r>
          </w:p>
        </w:tc>
        <w:tc>
          <w:tcPr>
            <w:tcW w:w="3265" w:type="dxa"/>
            <w:gridSpan w:val="2"/>
          </w:tcPr>
          <w:p w14:paraId="66308523" w14:textId="36F9D89F" w:rsidR="00F127D7" w:rsidRPr="00F92C07" w:rsidRDefault="00B94772" w:rsidP="005C74EB">
            <w:pPr>
              <w:rPr>
                <w:rFonts w:asciiTheme="majorHAnsi" w:hAnsiTheme="majorHAnsi"/>
                <w:sz w:val="20"/>
                <w:szCs w:val="20"/>
              </w:rPr>
            </w:pPr>
            <w:r w:rsidRPr="00F92C07">
              <w:rPr>
                <w:rFonts w:asciiTheme="majorHAnsi" w:hAnsiTheme="majorHAnsi"/>
                <w:sz w:val="20"/>
                <w:szCs w:val="20"/>
              </w:rPr>
              <w:t>Comprendre comment ces deux villes dominent l’archipel métropolitain mondial</w:t>
            </w:r>
          </w:p>
        </w:tc>
      </w:tr>
      <w:tr w:rsidR="00B01D31" w14:paraId="7707DC4E" w14:textId="77777777" w:rsidTr="00F92C07">
        <w:trPr>
          <w:gridBefore w:val="1"/>
          <w:wBefore w:w="250" w:type="dxa"/>
        </w:trPr>
        <w:tc>
          <w:tcPr>
            <w:tcW w:w="851" w:type="dxa"/>
          </w:tcPr>
          <w:p w14:paraId="72779247" w14:textId="20D799B0" w:rsidR="00F127D7" w:rsidRDefault="003F5814" w:rsidP="005C74EB">
            <w:pPr>
              <w:rPr>
                <w:rFonts w:asciiTheme="majorHAnsi" w:hAnsiTheme="majorHAnsi"/>
              </w:rPr>
            </w:pPr>
            <w:r>
              <w:rPr>
                <w:rFonts w:asciiTheme="majorHAnsi" w:hAnsiTheme="majorHAnsi"/>
              </w:rPr>
              <w:t>4</w:t>
            </w:r>
          </w:p>
        </w:tc>
        <w:tc>
          <w:tcPr>
            <w:tcW w:w="2976" w:type="dxa"/>
            <w:gridSpan w:val="2"/>
          </w:tcPr>
          <w:p w14:paraId="77841CCF" w14:textId="44EFFA84" w:rsidR="00F127D7" w:rsidRPr="00F92C07" w:rsidRDefault="00F127D7" w:rsidP="00F127D7">
            <w:pPr>
              <w:rPr>
                <w:rFonts w:asciiTheme="majorHAnsi" w:hAnsiTheme="majorHAnsi"/>
                <w:sz w:val="20"/>
                <w:szCs w:val="20"/>
              </w:rPr>
            </w:pPr>
            <w:r w:rsidRPr="00F92C07">
              <w:rPr>
                <w:rFonts w:asciiTheme="majorHAnsi" w:hAnsiTheme="majorHAnsi"/>
                <w:sz w:val="20"/>
                <w:szCs w:val="20"/>
              </w:rPr>
              <w:t xml:space="preserve">Etude comparée des 2 </w:t>
            </w:r>
            <w:r w:rsidR="003F5814" w:rsidRPr="00F92C07">
              <w:rPr>
                <w:rFonts w:asciiTheme="majorHAnsi" w:hAnsiTheme="majorHAnsi"/>
                <w:sz w:val="20"/>
                <w:szCs w:val="20"/>
              </w:rPr>
              <w:t xml:space="preserve">plus </w:t>
            </w:r>
            <w:r w:rsidRPr="00F92C07">
              <w:rPr>
                <w:rFonts w:asciiTheme="majorHAnsi" w:hAnsiTheme="majorHAnsi"/>
                <w:sz w:val="20"/>
                <w:szCs w:val="20"/>
              </w:rPr>
              <w:t>grandes métropoles européennes:</w:t>
            </w:r>
          </w:p>
          <w:p w14:paraId="7033B4F6" w14:textId="225232D4" w:rsidR="00F127D7" w:rsidRPr="00F92C07" w:rsidRDefault="00F127D7" w:rsidP="005C74EB">
            <w:pPr>
              <w:rPr>
                <w:rFonts w:asciiTheme="majorHAnsi" w:hAnsiTheme="majorHAnsi"/>
                <w:sz w:val="20"/>
                <w:szCs w:val="20"/>
              </w:rPr>
            </w:pPr>
            <w:r w:rsidRPr="00F92C07">
              <w:rPr>
                <w:rFonts w:asciiTheme="majorHAnsi" w:hAnsiTheme="majorHAnsi"/>
                <w:sz w:val="20"/>
                <w:szCs w:val="20"/>
              </w:rPr>
              <w:t>Ex. Paris et Londres</w:t>
            </w:r>
          </w:p>
        </w:tc>
        <w:tc>
          <w:tcPr>
            <w:tcW w:w="3221" w:type="dxa"/>
          </w:tcPr>
          <w:p w14:paraId="0AB23549" w14:textId="1BED8727" w:rsidR="00F127D7" w:rsidRPr="00F92C07" w:rsidRDefault="007B4437" w:rsidP="005C74EB">
            <w:pPr>
              <w:rPr>
                <w:rFonts w:asciiTheme="majorHAnsi" w:hAnsiTheme="majorHAnsi"/>
                <w:sz w:val="20"/>
                <w:szCs w:val="20"/>
              </w:rPr>
            </w:pPr>
            <w:r w:rsidRPr="00F92C07">
              <w:rPr>
                <w:rFonts w:asciiTheme="majorHAnsi" w:hAnsiTheme="majorHAnsi"/>
                <w:sz w:val="20"/>
                <w:szCs w:val="20"/>
              </w:rPr>
              <w:t>Forces et faiblesses</w:t>
            </w:r>
          </w:p>
        </w:tc>
        <w:tc>
          <w:tcPr>
            <w:tcW w:w="3265" w:type="dxa"/>
            <w:gridSpan w:val="2"/>
          </w:tcPr>
          <w:p w14:paraId="67112CAA" w14:textId="0FC005D4" w:rsidR="007B4437" w:rsidRPr="00F92C07" w:rsidRDefault="007B4437" w:rsidP="005C74EB">
            <w:pPr>
              <w:rPr>
                <w:rFonts w:asciiTheme="majorHAnsi" w:hAnsiTheme="majorHAnsi"/>
                <w:sz w:val="20"/>
                <w:szCs w:val="20"/>
              </w:rPr>
            </w:pPr>
            <w:r w:rsidRPr="00F92C07">
              <w:rPr>
                <w:rFonts w:asciiTheme="majorHAnsi" w:hAnsiTheme="majorHAnsi"/>
                <w:sz w:val="20"/>
                <w:szCs w:val="20"/>
              </w:rPr>
              <w:t>Londres, une m</w:t>
            </w:r>
            <w:r w:rsidR="00B01D31" w:rsidRPr="00F92C07">
              <w:rPr>
                <w:rFonts w:asciiTheme="majorHAnsi" w:hAnsiTheme="majorHAnsi"/>
                <w:sz w:val="20"/>
                <w:szCs w:val="20"/>
              </w:rPr>
              <w:t>étropole européenne et mondiale.</w:t>
            </w:r>
          </w:p>
          <w:p w14:paraId="25DB114A" w14:textId="73F33142" w:rsidR="007B4437" w:rsidRPr="00F92C07" w:rsidRDefault="007B4437" w:rsidP="005C74EB">
            <w:pPr>
              <w:rPr>
                <w:rFonts w:asciiTheme="majorHAnsi" w:hAnsiTheme="majorHAnsi"/>
                <w:sz w:val="20"/>
                <w:szCs w:val="20"/>
              </w:rPr>
            </w:pPr>
            <w:r w:rsidRPr="00F92C07">
              <w:rPr>
                <w:rFonts w:asciiTheme="majorHAnsi" w:hAnsiTheme="majorHAnsi"/>
                <w:sz w:val="20"/>
                <w:szCs w:val="20"/>
              </w:rPr>
              <w:t>Paris, une métropole européenne et mondiale</w:t>
            </w:r>
            <w:r w:rsidR="00B01D31" w:rsidRPr="00F92C07">
              <w:rPr>
                <w:rFonts w:asciiTheme="majorHAnsi" w:hAnsiTheme="majorHAnsi"/>
                <w:sz w:val="20"/>
                <w:szCs w:val="20"/>
              </w:rPr>
              <w:t>.</w:t>
            </w:r>
          </w:p>
          <w:p w14:paraId="71B2E4FE" w14:textId="53B59BAC" w:rsidR="007B4437" w:rsidRPr="00F92C07" w:rsidRDefault="007B4437" w:rsidP="005C74EB">
            <w:pPr>
              <w:rPr>
                <w:rFonts w:asciiTheme="majorHAnsi" w:hAnsiTheme="majorHAnsi"/>
                <w:sz w:val="20"/>
                <w:szCs w:val="20"/>
              </w:rPr>
            </w:pPr>
            <w:r w:rsidRPr="00F92C07">
              <w:rPr>
                <w:rFonts w:asciiTheme="majorHAnsi" w:hAnsiTheme="majorHAnsi"/>
                <w:sz w:val="20"/>
                <w:szCs w:val="20"/>
              </w:rPr>
              <w:t>Concurrence</w:t>
            </w:r>
            <w:r w:rsidR="00B01D31" w:rsidRPr="00F92C07">
              <w:rPr>
                <w:rFonts w:asciiTheme="majorHAnsi" w:hAnsiTheme="majorHAnsi"/>
                <w:sz w:val="20"/>
                <w:szCs w:val="20"/>
              </w:rPr>
              <w:t xml:space="preserve"> / complémentarité</w:t>
            </w:r>
          </w:p>
        </w:tc>
      </w:tr>
      <w:tr w:rsidR="00B01D31" w14:paraId="1288A456" w14:textId="77777777" w:rsidTr="00F92C07">
        <w:trPr>
          <w:gridBefore w:val="1"/>
          <w:wBefore w:w="250" w:type="dxa"/>
        </w:trPr>
        <w:tc>
          <w:tcPr>
            <w:tcW w:w="851" w:type="dxa"/>
          </w:tcPr>
          <w:p w14:paraId="59122DA4" w14:textId="61C71765" w:rsidR="00F127D7" w:rsidRDefault="003F5814" w:rsidP="005C74EB">
            <w:pPr>
              <w:rPr>
                <w:rFonts w:asciiTheme="majorHAnsi" w:hAnsiTheme="majorHAnsi"/>
              </w:rPr>
            </w:pPr>
            <w:r>
              <w:rPr>
                <w:rFonts w:asciiTheme="majorHAnsi" w:hAnsiTheme="majorHAnsi"/>
              </w:rPr>
              <w:t>5</w:t>
            </w:r>
          </w:p>
        </w:tc>
        <w:tc>
          <w:tcPr>
            <w:tcW w:w="2976" w:type="dxa"/>
            <w:gridSpan w:val="2"/>
          </w:tcPr>
          <w:p w14:paraId="588C995E" w14:textId="372C2CE7" w:rsidR="00F127D7" w:rsidRPr="00F92C07" w:rsidRDefault="00F127D7" w:rsidP="005C74EB">
            <w:pPr>
              <w:rPr>
                <w:rFonts w:asciiTheme="majorHAnsi" w:hAnsiTheme="majorHAnsi"/>
                <w:sz w:val="20"/>
                <w:szCs w:val="20"/>
              </w:rPr>
            </w:pPr>
            <w:r w:rsidRPr="00F92C07">
              <w:rPr>
                <w:rFonts w:asciiTheme="majorHAnsi" w:hAnsiTheme="majorHAnsi"/>
                <w:sz w:val="20"/>
                <w:szCs w:val="20"/>
              </w:rPr>
              <w:t>Etude comparée de 2 métropoles allemandes</w:t>
            </w:r>
            <w:r w:rsidR="007B4437" w:rsidRPr="00F92C07">
              <w:rPr>
                <w:rFonts w:asciiTheme="majorHAnsi" w:hAnsiTheme="majorHAnsi"/>
                <w:sz w:val="20"/>
                <w:szCs w:val="20"/>
              </w:rPr>
              <w:t> </w:t>
            </w:r>
            <w:r w:rsidRPr="00F92C07">
              <w:rPr>
                <w:rFonts w:asciiTheme="majorHAnsi" w:hAnsiTheme="majorHAnsi"/>
                <w:sz w:val="20"/>
                <w:szCs w:val="20"/>
              </w:rPr>
              <w:t>:</w:t>
            </w:r>
          </w:p>
          <w:p w14:paraId="1C34F769" w14:textId="4A0BB8D7" w:rsidR="00F127D7" w:rsidRPr="00F92C07" w:rsidRDefault="00F127D7" w:rsidP="005C74EB">
            <w:pPr>
              <w:rPr>
                <w:rFonts w:asciiTheme="majorHAnsi" w:hAnsiTheme="majorHAnsi"/>
                <w:sz w:val="20"/>
                <w:szCs w:val="20"/>
              </w:rPr>
            </w:pPr>
            <w:r w:rsidRPr="00F92C07">
              <w:rPr>
                <w:rFonts w:asciiTheme="majorHAnsi" w:hAnsiTheme="majorHAnsi"/>
                <w:sz w:val="20"/>
                <w:szCs w:val="20"/>
              </w:rPr>
              <w:t>Ex.</w:t>
            </w:r>
            <w:r w:rsidR="007B4437" w:rsidRPr="00F92C07">
              <w:rPr>
                <w:rFonts w:asciiTheme="majorHAnsi" w:hAnsiTheme="majorHAnsi"/>
                <w:sz w:val="20"/>
                <w:szCs w:val="20"/>
              </w:rPr>
              <w:t> </w:t>
            </w:r>
            <w:r w:rsidRPr="00F92C07">
              <w:rPr>
                <w:rFonts w:asciiTheme="majorHAnsi" w:hAnsiTheme="majorHAnsi"/>
                <w:sz w:val="20"/>
                <w:szCs w:val="20"/>
              </w:rPr>
              <w:t>: Berlin et Francfort</w:t>
            </w:r>
          </w:p>
        </w:tc>
        <w:tc>
          <w:tcPr>
            <w:tcW w:w="3221" w:type="dxa"/>
          </w:tcPr>
          <w:p w14:paraId="37043B55" w14:textId="39C56E80" w:rsidR="00F127D7" w:rsidRPr="00F92C07" w:rsidRDefault="00F127D7" w:rsidP="005C74EB">
            <w:pPr>
              <w:rPr>
                <w:rFonts w:asciiTheme="majorHAnsi" w:hAnsiTheme="majorHAnsi"/>
                <w:sz w:val="20"/>
                <w:szCs w:val="20"/>
              </w:rPr>
            </w:pPr>
            <w:r w:rsidRPr="00F92C07">
              <w:rPr>
                <w:rFonts w:asciiTheme="majorHAnsi" w:hAnsiTheme="majorHAnsi"/>
                <w:sz w:val="20"/>
                <w:szCs w:val="20"/>
              </w:rPr>
              <w:t xml:space="preserve">Forces et faiblesses </w:t>
            </w:r>
          </w:p>
        </w:tc>
        <w:tc>
          <w:tcPr>
            <w:tcW w:w="3265" w:type="dxa"/>
            <w:gridSpan w:val="2"/>
          </w:tcPr>
          <w:p w14:paraId="7AABE322" w14:textId="77777777" w:rsidR="00F127D7" w:rsidRPr="00F92C07" w:rsidRDefault="007B4437" w:rsidP="008C284D">
            <w:pPr>
              <w:rPr>
                <w:rFonts w:asciiTheme="majorHAnsi" w:hAnsiTheme="majorHAnsi"/>
                <w:sz w:val="20"/>
                <w:szCs w:val="20"/>
              </w:rPr>
            </w:pPr>
            <w:r w:rsidRPr="00F92C07">
              <w:rPr>
                <w:rFonts w:asciiTheme="majorHAnsi" w:hAnsiTheme="majorHAnsi"/>
                <w:sz w:val="20"/>
                <w:szCs w:val="20"/>
              </w:rPr>
              <w:t>Complémentarité et concurrence de 2 métropoles d’un même pays.</w:t>
            </w:r>
          </w:p>
          <w:p w14:paraId="3864EA98" w14:textId="34A8CE25" w:rsidR="007B4437" w:rsidRPr="00F92C07" w:rsidRDefault="007B4437" w:rsidP="008C284D">
            <w:pPr>
              <w:rPr>
                <w:rFonts w:asciiTheme="majorHAnsi" w:hAnsiTheme="majorHAnsi"/>
                <w:sz w:val="20"/>
                <w:szCs w:val="20"/>
              </w:rPr>
            </w:pPr>
            <w:r w:rsidRPr="00F92C07">
              <w:rPr>
                <w:rFonts w:asciiTheme="majorHAnsi" w:hAnsiTheme="majorHAnsi"/>
                <w:sz w:val="20"/>
                <w:szCs w:val="20"/>
              </w:rPr>
              <w:t>Approche du réseau urbain allemand</w:t>
            </w:r>
          </w:p>
        </w:tc>
      </w:tr>
      <w:tr w:rsidR="00B01D31" w14:paraId="21044387" w14:textId="77777777" w:rsidTr="00F92C07">
        <w:trPr>
          <w:gridBefore w:val="1"/>
          <w:wBefore w:w="250" w:type="dxa"/>
        </w:trPr>
        <w:tc>
          <w:tcPr>
            <w:tcW w:w="851" w:type="dxa"/>
          </w:tcPr>
          <w:p w14:paraId="17C33DBE" w14:textId="0613ED2D" w:rsidR="00F127D7" w:rsidRDefault="003F5814" w:rsidP="005C74EB">
            <w:pPr>
              <w:rPr>
                <w:rFonts w:asciiTheme="majorHAnsi" w:hAnsiTheme="majorHAnsi"/>
              </w:rPr>
            </w:pPr>
            <w:r>
              <w:rPr>
                <w:rFonts w:asciiTheme="majorHAnsi" w:hAnsiTheme="majorHAnsi"/>
              </w:rPr>
              <w:t>6</w:t>
            </w:r>
          </w:p>
        </w:tc>
        <w:tc>
          <w:tcPr>
            <w:tcW w:w="2976" w:type="dxa"/>
            <w:gridSpan w:val="2"/>
          </w:tcPr>
          <w:p w14:paraId="38246BD4" w14:textId="552327D7" w:rsidR="00F127D7" w:rsidRPr="00F92C07" w:rsidRDefault="007B4437" w:rsidP="005C74EB">
            <w:pPr>
              <w:rPr>
                <w:rFonts w:asciiTheme="majorHAnsi" w:hAnsiTheme="majorHAnsi"/>
                <w:sz w:val="20"/>
                <w:szCs w:val="20"/>
              </w:rPr>
            </w:pPr>
            <w:r w:rsidRPr="00F92C07">
              <w:rPr>
                <w:rFonts w:asciiTheme="majorHAnsi" w:hAnsiTheme="majorHAnsi"/>
                <w:sz w:val="20"/>
                <w:szCs w:val="20"/>
              </w:rPr>
              <w:t xml:space="preserve">Etude comparée des 2 métropoles africaines du classement: Le Caire et Johannesburg </w:t>
            </w:r>
          </w:p>
        </w:tc>
        <w:tc>
          <w:tcPr>
            <w:tcW w:w="3221" w:type="dxa"/>
          </w:tcPr>
          <w:p w14:paraId="68497AA1" w14:textId="4D393D97" w:rsidR="00F127D7" w:rsidRPr="00F92C07" w:rsidRDefault="007B4437" w:rsidP="005C74EB">
            <w:pPr>
              <w:rPr>
                <w:rFonts w:asciiTheme="majorHAnsi" w:hAnsiTheme="majorHAnsi"/>
                <w:sz w:val="20"/>
                <w:szCs w:val="20"/>
              </w:rPr>
            </w:pPr>
            <w:r w:rsidRPr="00F92C07">
              <w:rPr>
                <w:rFonts w:asciiTheme="majorHAnsi" w:hAnsiTheme="majorHAnsi"/>
                <w:sz w:val="20"/>
                <w:szCs w:val="20"/>
              </w:rPr>
              <w:t>Forces et faiblesses</w:t>
            </w:r>
          </w:p>
        </w:tc>
        <w:tc>
          <w:tcPr>
            <w:tcW w:w="3265" w:type="dxa"/>
            <w:gridSpan w:val="2"/>
          </w:tcPr>
          <w:p w14:paraId="65F271CA" w14:textId="25B4CEBC" w:rsidR="00F127D7" w:rsidRPr="00F92C07" w:rsidRDefault="007B4437" w:rsidP="007B4437">
            <w:pPr>
              <w:rPr>
                <w:rFonts w:asciiTheme="majorHAnsi" w:hAnsiTheme="majorHAnsi"/>
                <w:sz w:val="20"/>
                <w:szCs w:val="20"/>
              </w:rPr>
            </w:pPr>
            <w:r w:rsidRPr="00F92C07">
              <w:rPr>
                <w:rFonts w:asciiTheme="majorHAnsi" w:hAnsiTheme="majorHAnsi"/>
                <w:sz w:val="20"/>
                <w:szCs w:val="20"/>
              </w:rPr>
              <w:t>Place des métropoles de pays en voie de développement dans le système urbain mondial</w:t>
            </w:r>
          </w:p>
        </w:tc>
      </w:tr>
    </w:tbl>
    <w:p w14:paraId="2A13206E" w14:textId="77777777" w:rsidR="003B0977" w:rsidRDefault="003B0977">
      <w:pPr>
        <w:rPr>
          <w:rFonts w:asciiTheme="majorHAnsi" w:hAnsiTheme="majorHAnsi"/>
          <w:b/>
        </w:rPr>
      </w:pPr>
    </w:p>
    <w:p w14:paraId="334D1493" w14:textId="32EDF12F" w:rsidR="00916C72" w:rsidRPr="007F420A" w:rsidRDefault="003B0977">
      <w:pPr>
        <w:rPr>
          <w:rFonts w:asciiTheme="majorHAnsi" w:hAnsiTheme="majorHAnsi"/>
        </w:rPr>
      </w:pPr>
      <w:r w:rsidRPr="005D334D">
        <w:rPr>
          <w:rFonts w:asciiTheme="majorHAnsi" w:hAnsiTheme="majorHAnsi"/>
        </w:rPr>
        <w:t xml:space="preserve">On peut terminer cette partie par une </w:t>
      </w:r>
      <w:r w:rsidRPr="005D334D">
        <w:rPr>
          <w:rFonts w:asciiTheme="majorHAnsi" w:hAnsiTheme="majorHAnsi"/>
          <w:b/>
        </w:rPr>
        <w:t>analyse des pa</w:t>
      </w:r>
      <w:r w:rsidR="00916C72" w:rsidRPr="005D334D">
        <w:rPr>
          <w:rFonts w:asciiTheme="majorHAnsi" w:hAnsiTheme="majorHAnsi"/>
          <w:b/>
        </w:rPr>
        <w:t xml:space="preserve">ysages des grandes métropoles (= </w:t>
      </w:r>
      <w:r w:rsidRPr="005D334D">
        <w:rPr>
          <w:rFonts w:asciiTheme="majorHAnsi" w:hAnsiTheme="majorHAnsi"/>
          <w:b/>
        </w:rPr>
        <w:t>Skylines</w:t>
      </w:r>
      <w:r w:rsidR="00916C72" w:rsidRPr="005D334D">
        <w:rPr>
          <w:rFonts w:asciiTheme="majorHAnsi" w:hAnsiTheme="majorHAnsi"/>
          <w:b/>
        </w:rPr>
        <w:t>)</w:t>
      </w:r>
      <w:r w:rsidRPr="005D334D">
        <w:rPr>
          <w:rFonts w:asciiTheme="majorHAnsi" w:hAnsiTheme="majorHAnsi"/>
        </w:rPr>
        <w:t xml:space="preserve"> en tant que reflet de la métropolisation / tendance à l’uniformisation architecturale dans un contexte de concurrence entre les métropoles</w:t>
      </w:r>
      <w:r w:rsidR="00BE1F16" w:rsidRPr="005D334D">
        <w:rPr>
          <w:rFonts w:asciiTheme="majorHAnsi" w:hAnsiTheme="majorHAnsi"/>
        </w:rPr>
        <w:t xml:space="preserve"> (notion de symbolique urbanistique)</w:t>
      </w:r>
    </w:p>
    <w:p w14:paraId="2CAC5B1B" w14:textId="77777777" w:rsidR="00F92C07" w:rsidRDefault="00F92C07">
      <w:r>
        <w:br w:type="page"/>
      </w:r>
    </w:p>
    <w:tbl>
      <w:tblPr>
        <w:tblStyle w:val="Grille"/>
        <w:tblW w:w="0" w:type="auto"/>
        <w:tblLook w:val="04A0" w:firstRow="1" w:lastRow="0" w:firstColumn="1" w:lastColumn="0" w:noHBand="0" w:noVBand="1"/>
      </w:tblPr>
      <w:tblGrid>
        <w:gridCol w:w="10487"/>
      </w:tblGrid>
      <w:tr w:rsidR="00916C72" w14:paraId="560041AD" w14:textId="77777777" w:rsidTr="00916C72">
        <w:tc>
          <w:tcPr>
            <w:tcW w:w="10487" w:type="dxa"/>
          </w:tcPr>
          <w:p w14:paraId="1F4FDDE4" w14:textId="010EB7C3" w:rsidR="00916C72" w:rsidRDefault="00916C72" w:rsidP="00FF321F">
            <w:pPr>
              <w:rPr>
                <w:rFonts w:asciiTheme="majorHAnsi" w:hAnsiTheme="majorHAnsi"/>
                <w:b/>
              </w:rPr>
            </w:pPr>
            <w:r>
              <w:rPr>
                <w:rFonts w:asciiTheme="majorHAnsi" w:hAnsiTheme="majorHAnsi"/>
                <w:b/>
              </w:rPr>
              <w:t xml:space="preserve">Etape 3 : </w:t>
            </w:r>
            <w:r w:rsidR="00FF321F">
              <w:rPr>
                <w:rFonts w:asciiTheme="majorHAnsi" w:hAnsiTheme="majorHAnsi"/>
                <w:b/>
              </w:rPr>
              <w:t>La métropolisation, un processus structurant l’espace</w:t>
            </w:r>
            <w:r w:rsidR="00A50B29" w:rsidRPr="00EC3BBD">
              <w:rPr>
                <w:rFonts w:asciiTheme="majorHAnsi" w:hAnsiTheme="majorHAnsi"/>
                <w:b/>
              </w:rPr>
              <w:t xml:space="preserve"> à différentes échelles </w:t>
            </w:r>
            <w:r w:rsidR="00282C58">
              <w:rPr>
                <w:rFonts w:asciiTheme="majorHAnsi" w:hAnsiTheme="majorHAnsi"/>
                <w:b/>
              </w:rPr>
              <w:t>(4</w:t>
            </w:r>
            <w:r w:rsidR="005F2658">
              <w:rPr>
                <w:rFonts w:asciiTheme="majorHAnsi" w:hAnsiTheme="majorHAnsi"/>
                <w:b/>
              </w:rPr>
              <w:t>-5</w:t>
            </w:r>
            <w:r w:rsidR="00282C58">
              <w:rPr>
                <w:rFonts w:asciiTheme="majorHAnsi" w:hAnsiTheme="majorHAnsi"/>
                <w:b/>
              </w:rPr>
              <w:t xml:space="preserve"> heures)</w:t>
            </w:r>
          </w:p>
        </w:tc>
      </w:tr>
      <w:tr w:rsidR="00A50B29" w14:paraId="391B3780" w14:textId="77777777" w:rsidTr="00FF321F">
        <w:tc>
          <w:tcPr>
            <w:tcW w:w="10487" w:type="dxa"/>
            <w:tcBorders>
              <w:bottom w:val="double" w:sz="4" w:space="0" w:color="auto"/>
            </w:tcBorders>
          </w:tcPr>
          <w:p w14:paraId="4439DC44" w14:textId="44C9EE9E" w:rsidR="00232A19" w:rsidRPr="00232A19" w:rsidRDefault="005446CF" w:rsidP="00FF321F">
            <w:pPr>
              <w:rPr>
                <w:rFonts w:asciiTheme="majorHAnsi" w:hAnsiTheme="majorHAnsi"/>
              </w:rPr>
            </w:pPr>
            <w:r w:rsidRPr="00232A19">
              <w:rPr>
                <w:rFonts w:asciiTheme="majorHAnsi" w:hAnsiTheme="majorHAnsi"/>
                <w:b/>
              </w:rPr>
              <w:t xml:space="preserve">Problématique : </w:t>
            </w:r>
            <w:r w:rsidR="00232A19" w:rsidRPr="00232A19">
              <w:rPr>
                <w:rFonts w:asciiTheme="majorHAnsi" w:hAnsiTheme="majorHAnsi"/>
              </w:rPr>
              <w:t xml:space="preserve">En quoi </w:t>
            </w:r>
            <w:r w:rsidR="00FF321F">
              <w:rPr>
                <w:rFonts w:asciiTheme="majorHAnsi" w:hAnsiTheme="majorHAnsi"/>
              </w:rPr>
              <w:t xml:space="preserve">le processus de métropolisation est-il un facteur de structuration et de recomposition des espaces ? </w:t>
            </w:r>
          </w:p>
          <w:p w14:paraId="72FB98A0" w14:textId="55644373" w:rsidR="00A50B29" w:rsidRPr="00223E7B" w:rsidRDefault="00686806" w:rsidP="00223E7B">
            <w:pPr>
              <w:rPr>
                <w:rFonts w:asciiTheme="majorHAnsi" w:hAnsiTheme="majorHAnsi"/>
              </w:rPr>
            </w:pPr>
            <w:r>
              <w:rPr>
                <w:rFonts w:asciiTheme="majorHAnsi" w:hAnsiTheme="majorHAnsi"/>
                <w:b/>
              </w:rPr>
              <w:t>Notions à aborder</w:t>
            </w:r>
            <w:r w:rsidR="00A50B29" w:rsidRPr="00232A19">
              <w:rPr>
                <w:rFonts w:asciiTheme="majorHAnsi" w:hAnsiTheme="majorHAnsi"/>
                <w:b/>
              </w:rPr>
              <w:t xml:space="preserve">: </w:t>
            </w:r>
            <w:r w:rsidR="00A50B29" w:rsidRPr="00232A19">
              <w:rPr>
                <w:rFonts w:asciiTheme="majorHAnsi" w:hAnsiTheme="majorHAnsi"/>
              </w:rPr>
              <w:t>mise en réseau /</w:t>
            </w:r>
            <w:r w:rsidR="00232A19" w:rsidRPr="00232A19">
              <w:rPr>
                <w:rFonts w:asciiTheme="majorHAnsi" w:hAnsiTheme="majorHAnsi"/>
              </w:rPr>
              <w:t xml:space="preserve"> dynamique en réseau /</w:t>
            </w:r>
            <w:r w:rsidR="00A50B29" w:rsidRPr="00232A19">
              <w:rPr>
                <w:rFonts w:asciiTheme="majorHAnsi" w:hAnsiTheme="majorHAnsi"/>
              </w:rPr>
              <w:t xml:space="preserve"> </w:t>
            </w:r>
            <w:r w:rsidR="00BE1F16">
              <w:rPr>
                <w:rFonts w:asciiTheme="majorHAnsi" w:hAnsiTheme="majorHAnsi"/>
              </w:rPr>
              <w:t xml:space="preserve">interconnexion / </w:t>
            </w:r>
            <w:r w:rsidR="00232A19" w:rsidRPr="00232A19">
              <w:rPr>
                <w:rFonts w:asciiTheme="majorHAnsi" w:hAnsiTheme="majorHAnsi"/>
              </w:rPr>
              <w:t xml:space="preserve">intégration </w:t>
            </w:r>
            <w:r w:rsidR="00232A19" w:rsidRPr="00232A19">
              <w:rPr>
                <w:rFonts w:ascii="Calibri" w:hAnsi="Calibri"/>
              </w:rPr>
              <w:t>≠</w:t>
            </w:r>
            <w:r w:rsidR="00232A19" w:rsidRPr="00232A19">
              <w:rPr>
                <w:rFonts w:asciiTheme="majorHAnsi" w:hAnsiTheme="majorHAnsi"/>
              </w:rPr>
              <w:t xml:space="preserve"> exclusion / système urbain (mondial ou national) / pôles, nœuds / centres </w:t>
            </w:r>
            <w:r w:rsidR="00232A19" w:rsidRPr="00232A19">
              <w:rPr>
                <w:rFonts w:ascii="Calibri" w:hAnsi="Calibri"/>
              </w:rPr>
              <w:t>≠</w:t>
            </w:r>
            <w:r w:rsidR="00232A19" w:rsidRPr="00232A19">
              <w:rPr>
                <w:rFonts w:asciiTheme="majorHAnsi" w:hAnsiTheme="majorHAnsi"/>
              </w:rPr>
              <w:t xml:space="preserve">  périphéries</w:t>
            </w:r>
          </w:p>
        </w:tc>
      </w:tr>
      <w:tr w:rsidR="00FF321F" w14:paraId="06FBE1DD" w14:textId="77777777" w:rsidTr="007F420A">
        <w:tc>
          <w:tcPr>
            <w:tcW w:w="10487" w:type="dxa"/>
            <w:tcBorders>
              <w:top w:val="double" w:sz="4" w:space="0" w:color="auto"/>
              <w:bottom w:val="double" w:sz="4" w:space="0" w:color="auto"/>
            </w:tcBorders>
          </w:tcPr>
          <w:p w14:paraId="15F9B97B" w14:textId="2270C21F" w:rsidR="00FF321F" w:rsidRDefault="00FF321F">
            <w:pPr>
              <w:rPr>
                <w:rFonts w:asciiTheme="majorHAnsi" w:hAnsiTheme="majorHAnsi"/>
                <w:b/>
              </w:rPr>
            </w:pPr>
            <w:r w:rsidRPr="004D3D53">
              <w:rPr>
                <w:rFonts w:asciiTheme="majorHAnsi" w:hAnsiTheme="majorHAnsi"/>
                <w:b/>
                <w:highlight w:val="yellow"/>
              </w:rPr>
              <w:t>Etape 3.A</w:t>
            </w:r>
            <w:r>
              <w:rPr>
                <w:rFonts w:asciiTheme="majorHAnsi" w:hAnsiTheme="majorHAnsi"/>
                <w:b/>
              </w:rPr>
              <w:t xml:space="preserve"> : La métropolisation, un processus structurant à l’échelle macroscopique (mondiale) : ex. de document : </w:t>
            </w:r>
            <w:r w:rsidRPr="00C233A0">
              <w:rPr>
                <w:rFonts w:asciiTheme="majorHAnsi" w:hAnsiTheme="majorHAnsi"/>
              </w:rPr>
              <w:t>carte des flux aériens, financiers etc. entre les grandes métropoles</w:t>
            </w:r>
            <w:r>
              <w:rPr>
                <w:rFonts w:asciiTheme="majorHAnsi" w:hAnsiTheme="majorHAnsi"/>
                <w:b/>
              </w:rPr>
              <w:t xml:space="preserve"> </w:t>
            </w:r>
          </w:p>
          <w:p w14:paraId="15310F1F" w14:textId="77777777" w:rsidR="00686806" w:rsidRDefault="00FF321F">
            <w:pPr>
              <w:rPr>
                <w:rFonts w:asciiTheme="majorHAnsi" w:hAnsiTheme="majorHAnsi"/>
                <w:b/>
              </w:rPr>
            </w:pPr>
            <w:r>
              <w:rPr>
                <w:rFonts w:asciiTheme="majorHAnsi" w:hAnsiTheme="majorHAnsi"/>
                <w:b/>
              </w:rPr>
              <w:t xml:space="preserve">Mise en place d’un archipel métropolitain mondial (avec hiérarchie entre villes globales, métropoles secondaires et métropoles émergentes selon leur degré de rayonnement). </w:t>
            </w:r>
          </w:p>
          <w:p w14:paraId="7EADDD18" w14:textId="6B2FD52D" w:rsidR="00686806" w:rsidRDefault="00686806">
            <w:pPr>
              <w:rPr>
                <w:rFonts w:asciiTheme="majorHAnsi" w:hAnsiTheme="majorHAnsi"/>
                <w:b/>
              </w:rPr>
            </w:pPr>
            <w:r>
              <w:rPr>
                <w:rFonts w:asciiTheme="majorHAnsi" w:hAnsiTheme="majorHAnsi"/>
                <w:b/>
              </w:rPr>
              <w:t>Constitution d’un réseau hiéra</w:t>
            </w:r>
            <w:r w:rsidR="00F92C07">
              <w:rPr>
                <w:rFonts w:asciiTheme="majorHAnsi" w:hAnsiTheme="majorHAnsi"/>
                <w:b/>
              </w:rPr>
              <w:t>r</w:t>
            </w:r>
            <w:r>
              <w:rPr>
                <w:rFonts w:asciiTheme="majorHAnsi" w:hAnsiTheme="majorHAnsi"/>
                <w:b/>
              </w:rPr>
              <w:t>chisé de métropoles dans le monde</w:t>
            </w:r>
          </w:p>
          <w:p w14:paraId="05818B22" w14:textId="5AD3E53E" w:rsidR="00FF321F" w:rsidRDefault="00FF321F" w:rsidP="00C354CF">
            <w:pPr>
              <w:jc w:val="right"/>
              <w:rPr>
                <w:rFonts w:asciiTheme="majorHAnsi" w:hAnsiTheme="majorHAnsi"/>
                <w:i/>
              </w:rPr>
            </w:pPr>
            <w:r>
              <w:rPr>
                <w:rFonts w:asciiTheme="majorHAnsi" w:hAnsiTheme="majorHAnsi"/>
                <w:b/>
              </w:rPr>
              <w:t xml:space="preserve">= </w:t>
            </w:r>
            <w:r w:rsidRPr="005446CF">
              <w:rPr>
                <w:rFonts w:asciiTheme="majorHAnsi" w:hAnsiTheme="majorHAnsi"/>
                <w:i/>
              </w:rPr>
              <w:t>lien</w:t>
            </w:r>
            <w:r>
              <w:rPr>
                <w:rFonts w:asciiTheme="majorHAnsi" w:hAnsiTheme="majorHAnsi"/>
                <w:i/>
              </w:rPr>
              <w:t>/transition avec étape 2 (</w:t>
            </w:r>
            <w:r w:rsidRPr="005446CF">
              <w:rPr>
                <w:rFonts w:asciiTheme="majorHAnsi" w:hAnsiTheme="majorHAnsi"/>
                <w:i/>
              </w:rPr>
              <w:t>GPCI</w:t>
            </w:r>
            <w:r>
              <w:rPr>
                <w:rFonts w:asciiTheme="majorHAnsi" w:hAnsiTheme="majorHAnsi"/>
                <w:i/>
              </w:rPr>
              <w:t xml:space="preserve"> 2018</w:t>
            </w:r>
            <w:r w:rsidRPr="005446CF">
              <w:rPr>
                <w:rFonts w:asciiTheme="majorHAnsi" w:hAnsiTheme="majorHAnsi"/>
                <w:i/>
              </w:rPr>
              <w:t>)</w:t>
            </w:r>
          </w:p>
          <w:p w14:paraId="7E18582E" w14:textId="6D4A54C4" w:rsidR="00FF321F" w:rsidRPr="00C354CF" w:rsidRDefault="00FF321F" w:rsidP="00232A19">
            <w:pPr>
              <w:rPr>
                <w:rFonts w:asciiTheme="majorHAnsi" w:hAnsiTheme="majorHAnsi"/>
                <w:i/>
                <w:sz w:val="22"/>
                <w:szCs w:val="22"/>
              </w:rPr>
            </w:pPr>
            <w:r w:rsidRPr="00C354CF">
              <w:rPr>
                <w:rFonts w:asciiTheme="majorHAnsi" w:hAnsiTheme="majorHAnsi"/>
                <w:i/>
                <w:sz w:val="22"/>
                <w:szCs w:val="22"/>
              </w:rPr>
              <w:t xml:space="preserve">Possibilité de réaliser un croquis </w:t>
            </w:r>
            <w:r w:rsidR="00686806" w:rsidRPr="00C354CF">
              <w:rPr>
                <w:rFonts w:asciiTheme="majorHAnsi" w:hAnsiTheme="majorHAnsi"/>
                <w:i/>
                <w:sz w:val="22"/>
                <w:szCs w:val="22"/>
              </w:rPr>
              <w:t xml:space="preserve">sur l’archipel métropolitain mondial </w:t>
            </w:r>
            <w:r w:rsidRPr="00C354CF">
              <w:rPr>
                <w:rFonts w:asciiTheme="majorHAnsi" w:hAnsiTheme="majorHAnsi"/>
                <w:i/>
                <w:sz w:val="22"/>
                <w:szCs w:val="22"/>
              </w:rPr>
              <w:t>(cf. par exemple Manuel Géographie 1</w:t>
            </w:r>
            <w:r w:rsidRPr="00C354CF">
              <w:rPr>
                <w:rFonts w:asciiTheme="majorHAnsi" w:hAnsiTheme="majorHAnsi"/>
                <w:i/>
                <w:sz w:val="22"/>
                <w:szCs w:val="22"/>
                <w:vertAlign w:val="superscript"/>
              </w:rPr>
              <w:t>ère</w:t>
            </w:r>
            <w:r w:rsidRPr="00C354CF">
              <w:rPr>
                <w:rFonts w:asciiTheme="majorHAnsi" w:hAnsiTheme="majorHAnsi"/>
                <w:i/>
                <w:sz w:val="22"/>
                <w:szCs w:val="22"/>
              </w:rPr>
              <w:t xml:space="preserve"> Hatier 2019 p. 41</w:t>
            </w:r>
            <w:r w:rsidR="00686806" w:rsidRPr="00C354CF">
              <w:rPr>
                <w:rFonts w:asciiTheme="majorHAnsi" w:hAnsiTheme="majorHAnsi"/>
                <w:i/>
                <w:sz w:val="22"/>
                <w:szCs w:val="22"/>
              </w:rPr>
              <w:t>) ou d’un schéma (cf. par ex. Manuel Géographie 1</w:t>
            </w:r>
            <w:r w:rsidR="00686806" w:rsidRPr="00C354CF">
              <w:rPr>
                <w:rFonts w:asciiTheme="majorHAnsi" w:hAnsiTheme="majorHAnsi"/>
                <w:i/>
                <w:sz w:val="22"/>
                <w:szCs w:val="22"/>
                <w:vertAlign w:val="superscript"/>
              </w:rPr>
              <w:t>ère</w:t>
            </w:r>
            <w:r w:rsidR="00686806" w:rsidRPr="00C354CF">
              <w:rPr>
                <w:rFonts w:asciiTheme="majorHAnsi" w:hAnsiTheme="majorHAnsi"/>
                <w:i/>
                <w:sz w:val="22"/>
                <w:szCs w:val="22"/>
              </w:rPr>
              <w:t xml:space="preserve"> Nathan Ed. Janin p 59)</w:t>
            </w:r>
          </w:p>
        </w:tc>
      </w:tr>
      <w:tr w:rsidR="004D3D53" w14:paraId="0CCD68D6" w14:textId="77777777" w:rsidTr="007F420A">
        <w:tc>
          <w:tcPr>
            <w:tcW w:w="10487" w:type="dxa"/>
            <w:tcBorders>
              <w:top w:val="double" w:sz="4" w:space="0" w:color="auto"/>
              <w:bottom w:val="double" w:sz="4" w:space="0" w:color="auto"/>
            </w:tcBorders>
          </w:tcPr>
          <w:p w14:paraId="58EBC7F6" w14:textId="3D0CE7CC" w:rsidR="004D3D53" w:rsidRPr="00282C58" w:rsidRDefault="004D3D53" w:rsidP="00BE1F16">
            <w:pPr>
              <w:rPr>
                <w:rFonts w:asciiTheme="majorHAnsi" w:hAnsiTheme="majorHAnsi"/>
                <w:b/>
                <w:u w:val="single"/>
              </w:rPr>
            </w:pPr>
            <w:r w:rsidRPr="00686806">
              <w:rPr>
                <w:rFonts w:asciiTheme="majorHAnsi" w:hAnsiTheme="majorHAnsi"/>
                <w:b/>
                <w:highlight w:val="yellow"/>
              </w:rPr>
              <w:t>Etape 3.B</w:t>
            </w:r>
            <w:r>
              <w:rPr>
                <w:rFonts w:asciiTheme="majorHAnsi" w:hAnsiTheme="majorHAnsi"/>
                <w:b/>
              </w:rPr>
              <w:t xml:space="preserve"> : La métropolisation, </w:t>
            </w:r>
            <w:r w:rsidR="00686806">
              <w:rPr>
                <w:rFonts w:asciiTheme="majorHAnsi" w:hAnsiTheme="majorHAnsi"/>
                <w:b/>
              </w:rPr>
              <w:t xml:space="preserve">un processus structurant à </w:t>
            </w:r>
            <w:r>
              <w:rPr>
                <w:rFonts w:asciiTheme="majorHAnsi" w:hAnsiTheme="majorHAnsi"/>
                <w:b/>
              </w:rPr>
              <w:t xml:space="preserve">l’échelle mésoscopique : la métropolisation et ses effets </w:t>
            </w:r>
            <w:r w:rsidRPr="00282C58">
              <w:rPr>
                <w:rFonts w:asciiTheme="majorHAnsi" w:hAnsiTheme="majorHAnsi"/>
                <w:b/>
                <w:u w:val="single"/>
              </w:rPr>
              <w:t>à l’échelle nationale</w:t>
            </w:r>
          </w:p>
          <w:p w14:paraId="0ACA00B1" w14:textId="5775FEFE" w:rsidR="004D3D53" w:rsidRDefault="004D3D53">
            <w:pPr>
              <w:rPr>
                <w:rFonts w:asciiTheme="majorHAnsi" w:hAnsiTheme="majorHAnsi"/>
                <w:b/>
              </w:rPr>
            </w:pPr>
            <w:r>
              <w:rPr>
                <w:rFonts w:asciiTheme="majorHAnsi" w:hAnsiTheme="majorHAnsi"/>
                <w:b/>
              </w:rPr>
              <w:t>E</w:t>
            </w:r>
            <w:r w:rsidR="00B762C6">
              <w:rPr>
                <w:rFonts w:asciiTheme="majorHAnsi" w:hAnsiTheme="majorHAnsi"/>
                <w:b/>
              </w:rPr>
              <w:t>tude de cas</w:t>
            </w:r>
            <w:r>
              <w:rPr>
                <w:rFonts w:asciiTheme="majorHAnsi" w:hAnsiTheme="majorHAnsi"/>
                <w:b/>
              </w:rPr>
              <w:t>: (dans la continuité de l’EDC sur Berlin en introduction) : la métropolisation et le réseau urbain allemand: entre complémentarité et concurrence</w:t>
            </w:r>
          </w:p>
          <w:p w14:paraId="06C03F47" w14:textId="4612BEFC" w:rsidR="004D3D53" w:rsidRPr="00C354CF" w:rsidRDefault="004D3D53" w:rsidP="00BE1F16">
            <w:pPr>
              <w:rPr>
                <w:rFonts w:asciiTheme="majorHAnsi" w:hAnsiTheme="majorHAnsi"/>
                <w:sz w:val="22"/>
                <w:szCs w:val="22"/>
              </w:rPr>
            </w:pPr>
            <w:r w:rsidRPr="00C354CF">
              <w:rPr>
                <w:rFonts w:asciiTheme="majorHAnsi" w:hAnsiTheme="majorHAnsi"/>
                <w:sz w:val="22"/>
                <w:szCs w:val="22"/>
                <w:u w:val="single"/>
              </w:rPr>
              <w:t>Objectifs</w:t>
            </w:r>
            <w:r w:rsidRPr="00C354CF">
              <w:rPr>
                <w:rFonts w:asciiTheme="majorHAnsi" w:hAnsiTheme="majorHAnsi"/>
                <w:sz w:val="22"/>
                <w:szCs w:val="22"/>
              </w:rPr>
              <w:t>: Analyser et comprendre les particularités et les effets du processus de métropolisation en Allemagne / Réalisation d’un croquis sur le réseau urbain allemand</w:t>
            </w:r>
          </w:p>
          <w:p w14:paraId="4C8D4033" w14:textId="3ED38B86" w:rsidR="004D3D53" w:rsidRPr="00BE1F16" w:rsidRDefault="004D3D53" w:rsidP="00223E7B">
            <w:pPr>
              <w:pStyle w:val="Paragraphedeliste"/>
              <w:numPr>
                <w:ilvl w:val="1"/>
                <w:numId w:val="24"/>
              </w:numPr>
              <w:ind w:left="601"/>
              <w:rPr>
                <w:rFonts w:asciiTheme="majorHAnsi" w:hAnsiTheme="majorHAnsi"/>
                <w:b/>
              </w:rPr>
            </w:pPr>
            <w:r w:rsidRPr="00223E7B">
              <w:rPr>
                <w:rFonts w:asciiTheme="majorHAnsi" w:hAnsiTheme="majorHAnsi"/>
                <w:b/>
                <w:u w:val="single"/>
              </w:rPr>
              <w:t>Analyse du réseau urbain allemand</w:t>
            </w:r>
            <w:r>
              <w:rPr>
                <w:rFonts w:asciiTheme="majorHAnsi" w:hAnsiTheme="majorHAnsi"/>
                <w:b/>
              </w:rPr>
              <w:t> : D</w:t>
            </w:r>
            <w:r w:rsidRPr="00BE1F16">
              <w:rPr>
                <w:rFonts w:asciiTheme="majorHAnsi" w:hAnsiTheme="majorHAnsi"/>
                <w:b/>
              </w:rPr>
              <w:t>oc</w:t>
            </w:r>
            <w:r>
              <w:rPr>
                <w:rFonts w:asciiTheme="majorHAnsi" w:hAnsiTheme="majorHAnsi"/>
                <w:b/>
              </w:rPr>
              <w:t>.</w:t>
            </w:r>
            <w:r w:rsidRPr="00BE1F16">
              <w:rPr>
                <w:rFonts w:asciiTheme="majorHAnsi" w:hAnsiTheme="majorHAnsi"/>
                <w:b/>
              </w:rPr>
              <w:t xml:space="preserve"> 2 et 3 </w:t>
            </w:r>
          </w:p>
          <w:p w14:paraId="6B3E19F8" w14:textId="19F8D836" w:rsidR="004D3D53" w:rsidRPr="00CE099D" w:rsidRDefault="004D3D53" w:rsidP="00BE1F16">
            <w:pPr>
              <w:shd w:val="clear" w:color="auto" w:fill="F3F3F3"/>
              <w:rPr>
                <w:rFonts w:asciiTheme="majorHAnsi" w:hAnsiTheme="majorHAnsi"/>
                <w:b/>
                <w:sz w:val="20"/>
                <w:szCs w:val="20"/>
              </w:rPr>
            </w:pPr>
            <w:r w:rsidRPr="00CE099D">
              <w:rPr>
                <w:rFonts w:asciiTheme="majorHAnsi" w:hAnsiTheme="majorHAnsi"/>
                <w:b/>
                <w:sz w:val="20"/>
                <w:szCs w:val="20"/>
              </w:rPr>
              <w:t xml:space="preserve">Source : </w:t>
            </w:r>
            <w:r w:rsidR="007F420A">
              <w:rPr>
                <w:rFonts w:asciiTheme="majorHAnsi" w:hAnsiTheme="majorHAnsi"/>
                <w:b/>
                <w:sz w:val="20"/>
                <w:szCs w:val="20"/>
              </w:rPr>
              <w:t xml:space="preserve"> </w:t>
            </w:r>
            <w:r w:rsidRPr="00CE099D">
              <w:rPr>
                <w:rFonts w:asciiTheme="majorHAnsi" w:hAnsiTheme="majorHAnsi"/>
                <w:b/>
                <w:i/>
                <w:sz w:val="20"/>
                <w:szCs w:val="20"/>
              </w:rPr>
              <w:t>l’Allemagne, vingt ans après</w:t>
            </w:r>
            <w:r w:rsidRPr="00CE099D">
              <w:rPr>
                <w:rFonts w:asciiTheme="majorHAnsi" w:hAnsiTheme="majorHAnsi"/>
                <w:b/>
                <w:sz w:val="20"/>
                <w:szCs w:val="20"/>
              </w:rPr>
              <w:t>, La Documentation photographique, juillet-août 2009</w:t>
            </w:r>
          </w:p>
          <w:p w14:paraId="7FA1A36C" w14:textId="414731FB" w:rsidR="004D3D53" w:rsidRPr="00B762C6" w:rsidRDefault="00B762C6" w:rsidP="00BE1F16">
            <w:pPr>
              <w:rPr>
                <w:rFonts w:asciiTheme="majorHAnsi" w:hAnsiTheme="majorHAnsi"/>
              </w:rPr>
            </w:pPr>
            <w:r w:rsidRPr="00B762C6">
              <w:rPr>
                <w:rFonts w:asciiTheme="majorHAnsi" w:hAnsiTheme="majorHAnsi"/>
                <w:b/>
                <w:u w:val="single"/>
              </w:rPr>
              <w:t>Idées principales </w:t>
            </w:r>
            <w:r>
              <w:rPr>
                <w:rFonts w:asciiTheme="majorHAnsi" w:hAnsiTheme="majorHAnsi"/>
                <w:b/>
              </w:rPr>
              <w:t xml:space="preserve">: </w:t>
            </w:r>
            <w:r w:rsidR="004D3D53" w:rsidRPr="00B762C6">
              <w:rPr>
                <w:rFonts w:asciiTheme="majorHAnsi" w:hAnsiTheme="majorHAnsi"/>
              </w:rPr>
              <w:t xml:space="preserve">Le réseau urbain allemand est un réseau multipolaire  </w:t>
            </w:r>
            <w:r w:rsidRPr="00B762C6">
              <w:rPr>
                <w:rFonts w:asciiTheme="majorHAnsi" w:hAnsiTheme="majorHAnsi"/>
              </w:rPr>
              <w:t xml:space="preserve">/ </w:t>
            </w:r>
            <w:r w:rsidR="004D3D53" w:rsidRPr="00B762C6">
              <w:rPr>
                <w:rFonts w:asciiTheme="majorHAnsi" w:hAnsiTheme="majorHAnsi"/>
              </w:rPr>
              <w:t xml:space="preserve">Bonnes interconnexions de transport entre les villes allemandes </w:t>
            </w:r>
            <w:r w:rsidRPr="00B762C6">
              <w:rPr>
                <w:rFonts w:asciiTheme="majorHAnsi" w:hAnsiTheme="majorHAnsi"/>
              </w:rPr>
              <w:t xml:space="preserve">/ </w:t>
            </w:r>
            <w:r w:rsidR="004D3D53" w:rsidRPr="00B762C6">
              <w:rPr>
                <w:rFonts w:asciiTheme="majorHAnsi" w:hAnsiTheme="majorHAnsi"/>
              </w:rPr>
              <w:t>Connexions avec les pays voisins</w:t>
            </w:r>
          </w:p>
          <w:p w14:paraId="77076A1B" w14:textId="77777777" w:rsidR="004D3D53" w:rsidRPr="00CE099D" w:rsidRDefault="004D3D53" w:rsidP="007F420A">
            <w:pPr>
              <w:shd w:val="clear" w:color="auto" w:fill="F3F3F3"/>
              <w:rPr>
                <w:rFonts w:asciiTheme="majorHAnsi" w:hAnsiTheme="majorHAnsi"/>
                <w:b/>
                <w:sz w:val="20"/>
                <w:szCs w:val="20"/>
              </w:rPr>
            </w:pPr>
            <w:r w:rsidRPr="00CE099D">
              <w:rPr>
                <w:rFonts w:asciiTheme="majorHAnsi" w:hAnsiTheme="majorHAnsi"/>
                <w:b/>
                <w:sz w:val="20"/>
                <w:szCs w:val="20"/>
              </w:rPr>
              <w:t>Informations sur le réseau de transport :</w:t>
            </w:r>
          </w:p>
          <w:p w14:paraId="727E8205" w14:textId="77777777" w:rsidR="004D3D53" w:rsidRPr="00CE099D" w:rsidRDefault="004D3D53" w:rsidP="007F420A">
            <w:pPr>
              <w:shd w:val="clear" w:color="auto" w:fill="F3F3F3"/>
              <w:rPr>
                <w:rFonts w:asciiTheme="majorHAnsi" w:hAnsiTheme="majorHAnsi"/>
                <w:sz w:val="20"/>
                <w:szCs w:val="20"/>
              </w:rPr>
            </w:pPr>
            <w:r w:rsidRPr="00CE099D">
              <w:rPr>
                <w:rFonts w:asciiTheme="majorHAnsi" w:hAnsiTheme="majorHAnsi"/>
                <w:sz w:val="20"/>
                <w:szCs w:val="20"/>
              </w:rPr>
              <w:t>L’Allemagne est, après le Benelux, le pays européen avec la plus forte densité de lignes de transports :12000 km d’autoroutes, 45000 km de voies ferrées, 6000 km de voies d’eau ; 35 aéroports nationaux dont 3 hubs majeurs (Francfort, Munich, Berlin)</w:t>
            </w:r>
          </w:p>
          <w:p w14:paraId="7A4EEF87" w14:textId="77777777" w:rsidR="004D3D53" w:rsidRPr="00CE099D" w:rsidRDefault="004D3D53" w:rsidP="007F420A">
            <w:pPr>
              <w:shd w:val="clear" w:color="auto" w:fill="F3F3F3"/>
              <w:rPr>
                <w:rFonts w:asciiTheme="majorHAnsi" w:hAnsiTheme="majorHAnsi"/>
                <w:sz w:val="20"/>
                <w:szCs w:val="20"/>
              </w:rPr>
            </w:pPr>
            <w:r w:rsidRPr="00CE099D">
              <w:rPr>
                <w:rFonts w:asciiTheme="majorHAnsi" w:hAnsiTheme="majorHAnsi"/>
                <w:sz w:val="20"/>
                <w:szCs w:val="20"/>
              </w:rPr>
              <w:t xml:space="preserve">L’Allemagne est au bord de la saturation en matière de trafics autoroutier et aérien. Certains aéroports frisent la congestion. Il est nécessaire d’agrandir (ex. Francfort) ou de construire (ex. Berlin) de nouveaux aéroports. </w:t>
            </w:r>
          </w:p>
          <w:p w14:paraId="549C7071" w14:textId="5835A868" w:rsidR="004D3D53" w:rsidRPr="00C354CF" w:rsidRDefault="004D3D53" w:rsidP="00C354CF">
            <w:pPr>
              <w:shd w:val="clear" w:color="auto" w:fill="F3F3F3"/>
              <w:rPr>
                <w:rFonts w:asciiTheme="majorHAnsi" w:hAnsiTheme="majorHAnsi"/>
              </w:rPr>
            </w:pPr>
            <w:r w:rsidRPr="00CE099D">
              <w:rPr>
                <w:rFonts w:asciiTheme="majorHAnsi" w:hAnsiTheme="majorHAnsi"/>
                <w:sz w:val="20"/>
                <w:szCs w:val="20"/>
              </w:rPr>
              <w:t>L’Allemagne a conçu son réseau Grande Vitesse sous forme de transversales orientées Nord-Sud. Elle a privilégié la desserte d’un maximum de villes, le passage par les grands aéroports et n’a donc pas l’obsession des très grandes vitesses. De ce fait, les LGV sont limitées à des tronçons, une partie des parcours se faisant sur lignes classiques</w:t>
            </w:r>
          </w:p>
          <w:p w14:paraId="0DE9395E" w14:textId="3A115D96" w:rsidR="004D3D53" w:rsidRPr="00223E7B" w:rsidRDefault="004D3D53" w:rsidP="00223E7B">
            <w:pPr>
              <w:pStyle w:val="Paragraphedeliste"/>
              <w:numPr>
                <w:ilvl w:val="1"/>
                <w:numId w:val="24"/>
              </w:numPr>
              <w:ind w:left="601"/>
              <w:rPr>
                <w:rFonts w:asciiTheme="majorHAnsi" w:hAnsiTheme="majorHAnsi"/>
                <w:u w:val="single"/>
              </w:rPr>
            </w:pPr>
            <w:r>
              <w:rPr>
                <w:rFonts w:asciiTheme="majorHAnsi" w:hAnsiTheme="majorHAnsi"/>
                <w:b/>
                <w:u w:val="single"/>
              </w:rPr>
              <w:t>Présentation de métropoles allemandes sous forme d’e</w:t>
            </w:r>
            <w:r w:rsidRPr="00223E7B">
              <w:rPr>
                <w:rFonts w:asciiTheme="majorHAnsi" w:hAnsiTheme="majorHAnsi"/>
                <w:b/>
                <w:u w:val="single"/>
              </w:rPr>
              <w:t xml:space="preserve">xposés d‘élèves </w:t>
            </w:r>
            <w:r w:rsidRPr="00223E7B">
              <w:rPr>
                <w:rFonts w:asciiTheme="majorHAnsi" w:hAnsiTheme="majorHAnsi"/>
                <w:u w:val="single"/>
              </w:rPr>
              <w:t>ou</w:t>
            </w:r>
            <w:r w:rsidRPr="00223E7B">
              <w:rPr>
                <w:rFonts w:asciiTheme="majorHAnsi" w:hAnsiTheme="majorHAnsi"/>
                <w:b/>
                <w:u w:val="single"/>
              </w:rPr>
              <w:t xml:space="preserve"> travail de recherche par groupe</w:t>
            </w:r>
            <w:r w:rsidRPr="00223E7B">
              <w:rPr>
                <w:rFonts w:asciiTheme="majorHAnsi" w:hAnsiTheme="majorHAnsi"/>
                <w:u w:val="single"/>
              </w:rPr>
              <w:t>:</w:t>
            </w:r>
            <w:r w:rsidRPr="00223E7B">
              <w:rPr>
                <w:rFonts w:asciiTheme="majorHAnsi" w:hAnsiTheme="majorHAnsi"/>
                <w:b/>
                <w:u w:val="single"/>
              </w:rPr>
              <w:t xml:space="preserve"> </w:t>
            </w:r>
            <w:r w:rsidRPr="007F420A">
              <w:rPr>
                <w:rFonts w:asciiTheme="majorHAnsi" w:hAnsiTheme="majorHAnsi"/>
              </w:rPr>
              <w:t>ex. Hambourg, Munich, Francfort, Cologne, Leipzig</w:t>
            </w:r>
          </w:p>
          <w:p w14:paraId="62DF1D84" w14:textId="287969C5" w:rsidR="004D3D53" w:rsidRPr="00223E7B" w:rsidRDefault="004D3D53" w:rsidP="00223E7B">
            <w:pPr>
              <w:pStyle w:val="Paragraphedeliste"/>
              <w:numPr>
                <w:ilvl w:val="0"/>
                <w:numId w:val="25"/>
              </w:numPr>
              <w:ind w:left="459"/>
              <w:rPr>
                <w:rFonts w:asciiTheme="majorHAnsi" w:hAnsiTheme="majorHAnsi"/>
                <w:sz w:val="20"/>
                <w:szCs w:val="20"/>
              </w:rPr>
            </w:pPr>
            <w:r w:rsidRPr="00223E7B">
              <w:rPr>
                <w:rFonts w:asciiTheme="majorHAnsi" w:hAnsiTheme="majorHAnsi"/>
                <w:sz w:val="20"/>
                <w:szCs w:val="20"/>
              </w:rPr>
              <w:t>Hambourg : fonction portuaire (1</w:t>
            </w:r>
            <w:r w:rsidRPr="00223E7B">
              <w:rPr>
                <w:rFonts w:asciiTheme="majorHAnsi" w:hAnsiTheme="majorHAnsi"/>
                <w:sz w:val="20"/>
                <w:szCs w:val="20"/>
                <w:vertAlign w:val="superscript"/>
              </w:rPr>
              <w:t>er</w:t>
            </w:r>
            <w:r w:rsidRPr="00223E7B">
              <w:rPr>
                <w:rFonts w:asciiTheme="majorHAnsi" w:hAnsiTheme="majorHAnsi"/>
                <w:sz w:val="20"/>
                <w:szCs w:val="20"/>
              </w:rPr>
              <w:t xml:space="preserve"> port maritime d’Allemagne) et médiatique avec un centre rénové, réhabilité. </w:t>
            </w:r>
          </w:p>
          <w:p w14:paraId="247C3A87" w14:textId="77777777" w:rsidR="004D3D53" w:rsidRPr="00223E7B" w:rsidRDefault="004D3D53" w:rsidP="00223E7B">
            <w:pPr>
              <w:pStyle w:val="Paragraphedeliste"/>
              <w:numPr>
                <w:ilvl w:val="0"/>
                <w:numId w:val="25"/>
              </w:numPr>
              <w:ind w:left="459"/>
              <w:rPr>
                <w:rFonts w:asciiTheme="majorHAnsi" w:hAnsiTheme="majorHAnsi"/>
                <w:sz w:val="20"/>
                <w:szCs w:val="20"/>
              </w:rPr>
            </w:pPr>
            <w:r w:rsidRPr="00223E7B">
              <w:rPr>
                <w:rFonts w:asciiTheme="majorHAnsi" w:hAnsiTheme="majorHAnsi"/>
                <w:sz w:val="20"/>
                <w:szCs w:val="20"/>
              </w:rPr>
              <w:t xml:space="preserve">Munich : fonction industrielle et tertiaire, fonction culturelle </w:t>
            </w:r>
          </w:p>
          <w:p w14:paraId="4CDE2442" w14:textId="77777777" w:rsidR="004D3D53" w:rsidRPr="00223E7B" w:rsidRDefault="004D3D53" w:rsidP="00223E7B">
            <w:pPr>
              <w:pStyle w:val="Paragraphedeliste"/>
              <w:numPr>
                <w:ilvl w:val="0"/>
                <w:numId w:val="25"/>
              </w:numPr>
              <w:ind w:left="459"/>
              <w:rPr>
                <w:rFonts w:asciiTheme="majorHAnsi" w:hAnsiTheme="majorHAnsi"/>
                <w:sz w:val="20"/>
                <w:szCs w:val="20"/>
              </w:rPr>
            </w:pPr>
            <w:r w:rsidRPr="00223E7B">
              <w:rPr>
                <w:rFonts w:asciiTheme="majorHAnsi" w:hAnsiTheme="majorHAnsi"/>
                <w:sz w:val="20"/>
                <w:szCs w:val="20"/>
              </w:rPr>
              <w:t>Francfort : capitale financière et nœud de transport (1</w:t>
            </w:r>
            <w:r w:rsidRPr="00223E7B">
              <w:rPr>
                <w:rFonts w:asciiTheme="majorHAnsi" w:hAnsiTheme="majorHAnsi"/>
                <w:sz w:val="20"/>
                <w:szCs w:val="20"/>
                <w:vertAlign w:val="superscript"/>
              </w:rPr>
              <w:t>er</w:t>
            </w:r>
            <w:r w:rsidRPr="00223E7B">
              <w:rPr>
                <w:rFonts w:asciiTheme="majorHAnsi" w:hAnsiTheme="majorHAnsi"/>
                <w:sz w:val="20"/>
                <w:szCs w:val="20"/>
              </w:rPr>
              <w:t xml:space="preserve"> aéroport d’Allemagne)</w:t>
            </w:r>
          </w:p>
          <w:p w14:paraId="0121E24E" w14:textId="77777777" w:rsidR="004D3D53" w:rsidRPr="00223E7B" w:rsidRDefault="004D3D53" w:rsidP="00223E7B">
            <w:pPr>
              <w:pStyle w:val="Paragraphedeliste"/>
              <w:numPr>
                <w:ilvl w:val="0"/>
                <w:numId w:val="25"/>
              </w:numPr>
              <w:ind w:left="459"/>
              <w:rPr>
                <w:rFonts w:asciiTheme="majorHAnsi" w:hAnsiTheme="majorHAnsi"/>
                <w:sz w:val="20"/>
                <w:szCs w:val="20"/>
              </w:rPr>
            </w:pPr>
            <w:r w:rsidRPr="00223E7B">
              <w:rPr>
                <w:rFonts w:asciiTheme="majorHAnsi" w:hAnsiTheme="majorHAnsi"/>
                <w:sz w:val="20"/>
                <w:szCs w:val="20"/>
              </w:rPr>
              <w:t>Cologne : fonction culturelle, médiatique</w:t>
            </w:r>
          </w:p>
          <w:p w14:paraId="15BB96EC" w14:textId="58F35DAD" w:rsidR="004D3D53" w:rsidRPr="00223E7B" w:rsidRDefault="004D3D53" w:rsidP="00223E7B">
            <w:pPr>
              <w:pStyle w:val="Paragraphedeliste"/>
              <w:numPr>
                <w:ilvl w:val="0"/>
                <w:numId w:val="25"/>
              </w:numPr>
              <w:ind w:left="459"/>
              <w:rPr>
                <w:rFonts w:asciiTheme="majorHAnsi" w:hAnsiTheme="majorHAnsi"/>
                <w:sz w:val="20"/>
                <w:szCs w:val="20"/>
              </w:rPr>
            </w:pPr>
            <w:r w:rsidRPr="00223E7B">
              <w:rPr>
                <w:rFonts w:asciiTheme="majorHAnsi" w:hAnsiTheme="majorHAnsi"/>
                <w:sz w:val="20"/>
                <w:szCs w:val="20"/>
              </w:rPr>
              <w:t>Leipzig : fonction commerciale et culturelle / renaissance d’une métropole après la réunification</w:t>
            </w:r>
          </w:p>
          <w:p w14:paraId="77F91E70" w14:textId="1D8A75F9" w:rsidR="007F420A" w:rsidRPr="00C354CF" w:rsidRDefault="004D3D53" w:rsidP="00223E7B">
            <w:pPr>
              <w:rPr>
                <w:rFonts w:asciiTheme="majorHAnsi" w:hAnsiTheme="majorHAnsi"/>
                <w:sz w:val="22"/>
                <w:szCs w:val="22"/>
              </w:rPr>
            </w:pPr>
            <w:r w:rsidRPr="00C354CF">
              <w:rPr>
                <w:rFonts w:asciiTheme="majorHAnsi" w:hAnsiTheme="majorHAnsi"/>
                <w:sz w:val="22"/>
                <w:szCs w:val="22"/>
              </w:rPr>
              <w:t>= complémentarité des métropoles allemandes du fait d’une certaine spécialisation fonctionnelle, mais aussi concurrence (cf. par exemple pour les grands aéroports où la place de Francfort est confrontée à la concurrence croissante de Munich et Berlin)</w:t>
            </w:r>
          </w:p>
          <w:p w14:paraId="64D9A64B" w14:textId="0E2CEDB3" w:rsidR="004D3D53" w:rsidRPr="007F420A" w:rsidRDefault="004D3D53" w:rsidP="00223E7B">
            <w:pPr>
              <w:rPr>
                <w:rFonts w:asciiTheme="majorHAnsi" w:hAnsiTheme="majorHAnsi"/>
                <w:b/>
              </w:rPr>
            </w:pPr>
            <w:r w:rsidRPr="00C354CF">
              <w:rPr>
                <w:rFonts w:asciiTheme="majorHAnsi" w:hAnsiTheme="majorHAnsi"/>
                <w:b/>
                <w:sz w:val="22"/>
                <w:szCs w:val="22"/>
                <w:u w:val="single"/>
              </w:rPr>
              <w:t>En conclusion </w:t>
            </w:r>
            <w:r w:rsidRPr="00C354CF">
              <w:rPr>
                <w:rFonts w:asciiTheme="majorHAnsi" w:hAnsiTheme="majorHAnsi"/>
                <w:b/>
                <w:sz w:val="22"/>
                <w:szCs w:val="22"/>
              </w:rPr>
              <w:t xml:space="preserve">: </w:t>
            </w:r>
            <w:r w:rsidRPr="00C354CF">
              <w:rPr>
                <w:rFonts w:asciiTheme="majorHAnsi" w:hAnsiTheme="majorHAnsi"/>
                <w:sz w:val="22"/>
                <w:szCs w:val="22"/>
              </w:rPr>
              <w:t>mettre en relation cette étude de cas avec le GPCI 2018 dans lequel l’Allemagne compte 2 villes (Berlin et Francfort). Réflexion sur les forces et faiblesses d’un réseau urbain multipolaire à l’échelle macroscopique et mésoscopique </w:t>
            </w:r>
            <w:r w:rsidRPr="00C354CF">
              <w:rPr>
                <w:rFonts w:asciiTheme="majorHAnsi" w:hAnsiTheme="majorHAnsi"/>
                <w:b/>
                <w:sz w:val="22"/>
                <w:szCs w:val="22"/>
              </w:rPr>
              <w:t>: en Allemagne l’existence d’un système fédéral empêche l’émergence de métropoles dominantes au niveau mondial, mais permet l’existence d’un système urbain polycentrique à l’échelle nationale.</w:t>
            </w:r>
            <w:r>
              <w:rPr>
                <w:rFonts w:asciiTheme="majorHAnsi" w:hAnsiTheme="majorHAnsi"/>
                <w:b/>
              </w:rPr>
              <w:t xml:space="preserve"> </w:t>
            </w:r>
          </w:p>
        </w:tc>
      </w:tr>
      <w:tr w:rsidR="00686806" w14:paraId="7CC33D25" w14:textId="77777777" w:rsidTr="007F420A">
        <w:tc>
          <w:tcPr>
            <w:tcW w:w="10487" w:type="dxa"/>
            <w:tcBorders>
              <w:top w:val="double" w:sz="4" w:space="0" w:color="auto"/>
            </w:tcBorders>
          </w:tcPr>
          <w:p w14:paraId="1F3BE6BB" w14:textId="545D3224" w:rsidR="00686806" w:rsidRPr="00C354CF" w:rsidRDefault="00686806">
            <w:pPr>
              <w:rPr>
                <w:rFonts w:asciiTheme="majorHAnsi" w:hAnsiTheme="majorHAnsi"/>
                <w:b/>
                <w:u w:val="single"/>
              </w:rPr>
            </w:pPr>
            <w:r w:rsidRPr="00686806">
              <w:rPr>
                <w:rFonts w:asciiTheme="majorHAnsi" w:hAnsiTheme="majorHAnsi"/>
                <w:b/>
                <w:highlight w:val="yellow"/>
              </w:rPr>
              <w:t>Etape 3 C</w:t>
            </w:r>
            <w:r>
              <w:rPr>
                <w:rFonts w:asciiTheme="majorHAnsi" w:hAnsiTheme="majorHAnsi"/>
                <w:b/>
              </w:rPr>
              <w:t xml:space="preserve"> : La métropolisation, un processus structurant à l’échelle mésoscopique : la métropolisation et ses effets </w:t>
            </w:r>
            <w:r w:rsidRPr="00282C58">
              <w:rPr>
                <w:rFonts w:asciiTheme="majorHAnsi" w:hAnsiTheme="majorHAnsi"/>
                <w:b/>
                <w:u w:val="single"/>
              </w:rPr>
              <w:t xml:space="preserve">à l’échelle </w:t>
            </w:r>
            <w:r>
              <w:rPr>
                <w:rFonts w:asciiTheme="majorHAnsi" w:hAnsiTheme="majorHAnsi"/>
                <w:b/>
                <w:u w:val="single"/>
              </w:rPr>
              <w:t>régionale</w:t>
            </w:r>
            <w:r w:rsidR="00C354CF">
              <w:rPr>
                <w:rFonts w:asciiTheme="majorHAnsi" w:hAnsiTheme="majorHAnsi"/>
                <w:b/>
                <w:u w:val="single"/>
              </w:rPr>
              <w:t xml:space="preserve">  </w:t>
            </w:r>
            <w:r w:rsidR="00C354CF" w:rsidRPr="00C354CF">
              <w:rPr>
                <w:rFonts w:asciiTheme="majorHAnsi" w:hAnsiTheme="majorHAnsi"/>
                <w:b/>
              </w:rPr>
              <w:t xml:space="preserve">/ </w:t>
            </w:r>
            <w:r w:rsidRPr="00C354CF">
              <w:rPr>
                <w:rFonts w:asciiTheme="majorHAnsi" w:hAnsiTheme="majorHAnsi"/>
                <w:b/>
                <w:sz w:val="22"/>
                <w:szCs w:val="22"/>
              </w:rPr>
              <w:t xml:space="preserve">Possibilité de travailler sur la mégalopole du Nord-est des Etats-Unis : </w:t>
            </w:r>
            <w:r w:rsidRPr="00C354CF">
              <w:rPr>
                <w:rFonts w:asciiTheme="majorHAnsi" w:hAnsiTheme="majorHAnsi"/>
                <w:b/>
                <w:sz w:val="22"/>
                <w:szCs w:val="22"/>
                <w:highlight w:val="yellow"/>
              </w:rPr>
              <w:t>Peu</w:t>
            </w:r>
            <w:r w:rsidR="00C354CF">
              <w:rPr>
                <w:rFonts w:asciiTheme="majorHAnsi" w:hAnsiTheme="majorHAnsi"/>
                <w:b/>
                <w:sz w:val="22"/>
                <w:szCs w:val="22"/>
                <w:highlight w:val="yellow"/>
              </w:rPr>
              <w:t>t faire l’objet d’une évaluation</w:t>
            </w:r>
            <w:r w:rsidRPr="00C354CF">
              <w:rPr>
                <w:rFonts w:asciiTheme="majorHAnsi" w:hAnsiTheme="majorHAnsi"/>
                <w:b/>
                <w:sz w:val="22"/>
                <w:szCs w:val="22"/>
                <w:highlight w:val="yellow"/>
              </w:rPr>
              <w:t xml:space="preserve"> intermédiaire</w:t>
            </w:r>
          </w:p>
          <w:p w14:paraId="6C7CB131" w14:textId="77777777" w:rsidR="00686806" w:rsidRPr="00C354CF" w:rsidRDefault="00686806" w:rsidP="00282C58">
            <w:pPr>
              <w:rPr>
                <w:rFonts w:asciiTheme="majorHAnsi" w:hAnsiTheme="majorHAnsi"/>
                <w:b/>
                <w:sz w:val="22"/>
                <w:szCs w:val="22"/>
              </w:rPr>
            </w:pPr>
            <w:r w:rsidRPr="00C354CF">
              <w:rPr>
                <w:rFonts w:asciiTheme="majorHAnsi" w:hAnsiTheme="majorHAnsi"/>
                <w:b/>
                <w:i/>
                <w:sz w:val="22"/>
                <w:szCs w:val="22"/>
                <w:u w:val="single"/>
              </w:rPr>
              <w:t>Objectifs :</w:t>
            </w:r>
            <w:r w:rsidRPr="00C354CF">
              <w:rPr>
                <w:rFonts w:asciiTheme="majorHAnsi" w:hAnsiTheme="majorHAnsi"/>
                <w:b/>
                <w:sz w:val="22"/>
                <w:szCs w:val="22"/>
              </w:rPr>
              <w:t xml:space="preserve"> </w:t>
            </w:r>
          </w:p>
          <w:p w14:paraId="06A699D8" w14:textId="77777777" w:rsidR="00686806" w:rsidRPr="00C354CF" w:rsidRDefault="00686806" w:rsidP="00282C58">
            <w:pPr>
              <w:pStyle w:val="Paragraphedeliste"/>
              <w:numPr>
                <w:ilvl w:val="0"/>
                <w:numId w:val="4"/>
              </w:numPr>
              <w:rPr>
                <w:rFonts w:asciiTheme="majorHAnsi" w:hAnsiTheme="majorHAnsi"/>
                <w:sz w:val="22"/>
                <w:szCs w:val="22"/>
              </w:rPr>
            </w:pPr>
            <w:r w:rsidRPr="00C354CF">
              <w:rPr>
                <w:rFonts w:asciiTheme="majorHAnsi" w:hAnsiTheme="majorHAnsi"/>
                <w:sz w:val="22"/>
                <w:szCs w:val="22"/>
              </w:rPr>
              <w:t xml:space="preserve">montrer </w:t>
            </w:r>
            <w:r w:rsidRPr="00C354CF">
              <w:rPr>
                <w:rFonts w:asciiTheme="majorHAnsi" w:hAnsiTheme="majorHAnsi"/>
                <w:b/>
                <w:sz w:val="22"/>
                <w:szCs w:val="22"/>
              </w:rPr>
              <w:t>le poids</w:t>
            </w:r>
            <w:r w:rsidRPr="00C354CF">
              <w:rPr>
                <w:rFonts w:asciiTheme="majorHAnsi" w:hAnsiTheme="majorHAnsi"/>
                <w:sz w:val="22"/>
                <w:szCs w:val="22"/>
              </w:rPr>
              <w:t xml:space="preserve"> de la mégalopole à l’échelle mondiale et à l’échelle des Etats-Unis ...</w:t>
            </w:r>
          </w:p>
          <w:p w14:paraId="40689C74" w14:textId="77777777" w:rsidR="00686806" w:rsidRPr="00C354CF" w:rsidRDefault="00686806" w:rsidP="00282C58">
            <w:pPr>
              <w:pStyle w:val="Paragraphedeliste"/>
              <w:numPr>
                <w:ilvl w:val="0"/>
                <w:numId w:val="4"/>
              </w:numPr>
              <w:rPr>
                <w:rFonts w:asciiTheme="majorHAnsi" w:hAnsiTheme="majorHAnsi"/>
                <w:sz w:val="22"/>
                <w:szCs w:val="22"/>
              </w:rPr>
            </w:pPr>
            <w:r w:rsidRPr="00C354CF">
              <w:rPr>
                <w:rFonts w:asciiTheme="majorHAnsi" w:hAnsiTheme="majorHAnsi"/>
                <w:sz w:val="22"/>
                <w:szCs w:val="22"/>
              </w:rPr>
              <w:t xml:space="preserve">... et comprendre </w:t>
            </w:r>
            <w:r w:rsidRPr="00C354CF">
              <w:rPr>
                <w:rFonts w:asciiTheme="majorHAnsi" w:hAnsiTheme="majorHAnsi"/>
                <w:b/>
                <w:sz w:val="22"/>
                <w:szCs w:val="22"/>
              </w:rPr>
              <w:t>les dynamiques</w:t>
            </w:r>
            <w:r w:rsidRPr="00C354CF">
              <w:rPr>
                <w:rFonts w:asciiTheme="majorHAnsi" w:hAnsiTheme="majorHAnsi"/>
                <w:sz w:val="22"/>
                <w:szCs w:val="22"/>
              </w:rPr>
              <w:t xml:space="preserve"> de cet espace à l’échelle régionale : analyser les notions de réseau métropolitain et de synergies métropolitaines. </w:t>
            </w:r>
          </w:p>
          <w:p w14:paraId="4A74C555" w14:textId="243324CB" w:rsidR="00686806" w:rsidRPr="00282C58" w:rsidRDefault="00686806" w:rsidP="00282C58">
            <w:pPr>
              <w:pStyle w:val="Paragraphedeliste"/>
              <w:numPr>
                <w:ilvl w:val="0"/>
                <w:numId w:val="4"/>
              </w:numPr>
              <w:rPr>
                <w:rFonts w:asciiTheme="majorHAnsi" w:hAnsiTheme="majorHAnsi"/>
              </w:rPr>
            </w:pPr>
            <w:r w:rsidRPr="00C354CF">
              <w:rPr>
                <w:rFonts w:asciiTheme="majorHAnsi" w:hAnsiTheme="majorHAnsi"/>
                <w:sz w:val="22"/>
                <w:szCs w:val="22"/>
              </w:rPr>
              <w:t xml:space="preserve">Réalisation d’un </w:t>
            </w:r>
            <w:r w:rsidRPr="00C354CF">
              <w:rPr>
                <w:rFonts w:asciiTheme="majorHAnsi" w:hAnsiTheme="majorHAnsi"/>
                <w:b/>
                <w:sz w:val="22"/>
                <w:szCs w:val="22"/>
              </w:rPr>
              <w:t>croquis</w:t>
            </w:r>
            <w:r w:rsidRPr="00C354CF">
              <w:rPr>
                <w:rFonts w:asciiTheme="majorHAnsi" w:hAnsiTheme="majorHAnsi"/>
                <w:sz w:val="22"/>
                <w:szCs w:val="22"/>
              </w:rPr>
              <w:t xml:space="preserve"> de la mégalopole du nord-est des Etats-Unis à partir des documents analysés.</w:t>
            </w:r>
          </w:p>
        </w:tc>
      </w:tr>
    </w:tbl>
    <w:p w14:paraId="77F7E3FC" w14:textId="27659ADB" w:rsidR="00C354CF" w:rsidRPr="00C354CF" w:rsidRDefault="004A6F5E" w:rsidP="000A206A">
      <w:pPr>
        <w:jc w:val="center"/>
        <w:rPr>
          <w:rFonts w:asciiTheme="majorHAnsi" w:hAnsiTheme="majorHAnsi"/>
          <w:b/>
          <w:sz w:val="28"/>
          <w:szCs w:val="28"/>
        </w:rPr>
      </w:pPr>
      <w:r>
        <w:rPr>
          <w:rFonts w:asciiTheme="majorHAnsi" w:hAnsiTheme="majorHAnsi"/>
          <w:b/>
          <w:sz w:val="28"/>
          <w:szCs w:val="28"/>
        </w:rPr>
        <w:t>Documents pour l’é</w:t>
      </w:r>
      <w:r w:rsidR="00C354CF">
        <w:rPr>
          <w:rFonts w:asciiTheme="majorHAnsi" w:hAnsiTheme="majorHAnsi"/>
          <w:b/>
          <w:sz w:val="28"/>
          <w:szCs w:val="28"/>
        </w:rPr>
        <w:t xml:space="preserve">tude de </w:t>
      </w:r>
      <w:r w:rsidR="00C354CF" w:rsidRPr="00C354CF">
        <w:rPr>
          <w:rFonts w:asciiTheme="majorHAnsi" w:hAnsiTheme="majorHAnsi"/>
          <w:b/>
          <w:sz w:val="28"/>
          <w:szCs w:val="28"/>
        </w:rPr>
        <w:t>cas </w:t>
      </w:r>
      <w:r w:rsidR="000A206A">
        <w:rPr>
          <w:rFonts w:asciiTheme="majorHAnsi" w:hAnsiTheme="majorHAnsi"/>
          <w:b/>
          <w:sz w:val="28"/>
          <w:szCs w:val="28"/>
        </w:rPr>
        <w:t>(étape 3.B)</w:t>
      </w:r>
      <w:r w:rsidR="00C354CF" w:rsidRPr="00C354CF">
        <w:rPr>
          <w:rFonts w:asciiTheme="majorHAnsi" w:hAnsiTheme="majorHAnsi"/>
          <w:b/>
          <w:sz w:val="28"/>
          <w:szCs w:val="28"/>
        </w:rPr>
        <w:t>: la métropolisation et le réseau urbain allemand: complémentarité et concurrence</w:t>
      </w:r>
    </w:p>
    <w:p w14:paraId="45E3775D" w14:textId="77777777" w:rsidR="00C354CF" w:rsidRDefault="00C354CF" w:rsidP="00C354CF">
      <w:pPr>
        <w:rPr>
          <w:rFonts w:asciiTheme="majorHAnsi" w:hAnsiTheme="majorHAnsi"/>
          <w:b/>
        </w:rPr>
      </w:pPr>
    </w:p>
    <w:p w14:paraId="104E4DAF" w14:textId="77777777" w:rsidR="00C354CF" w:rsidRPr="007B09AC" w:rsidRDefault="00C354CF" w:rsidP="00C354CF">
      <w:pPr>
        <w:rPr>
          <w:rFonts w:asciiTheme="majorHAnsi" w:hAnsiTheme="majorHAnsi"/>
          <w:b/>
        </w:rPr>
      </w:pPr>
      <w:r>
        <w:rPr>
          <w:rFonts w:asciiTheme="majorHAnsi" w:hAnsiTheme="majorHAnsi"/>
          <w:b/>
        </w:rPr>
        <w:t>Doc. 2</w:t>
      </w:r>
      <w:r w:rsidRPr="007B09AC">
        <w:rPr>
          <w:rFonts w:asciiTheme="majorHAnsi" w:hAnsiTheme="majorHAnsi"/>
          <w:b/>
        </w:rPr>
        <w:t> : les grandes métropoles allemandes dans l’organisation du territoire national</w:t>
      </w:r>
    </w:p>
    <w:p w14:paraId="5394D413" w14:textId="4FCA9229" w:rsidR="00C354CF" w:rsidRPr="00C354CF" w:rsidRDefault="00C354CF" w:rsidP="00C354CF">
      <w:pPr>
        <w:rPr>
          <w:rFonts w:asciiTheme="majorHAnsi" w:hAnsiTheme="majorHAnsi"/>
          <w:b/>
        </w:rPr>
      </w:pPr>
      <w:r>
        <w:rPr>
          <w:rFonts w:asciiTheme="majorHAnsi" w:hAnsiTheme="majorHAnsi"/>
          <w:b/>
          <w:noProof/>
        </w:rPr>
        <w:drawing>
          <wp:inline distT="0" distB="0" distL="0" distR="0" wp14:anchorId="422E590E" wp14:editId="6265E853">
            <wp:extent cx="5604722" cy="8606679"/>
            <wp:effectExtent l="0" t="0" r="8890" b="444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6956" cy="8610110"/>
                    </a:xfrm>
                    <a:prstGeom prst="rect">
                      <a:avLst/>
                    </a:prstGeom>
                    <a:noFill/>
                    <a:ln>
                      <a:noFill/>
                    </a:ln>
                  </pic:spPr>
                </pic:pic>
              </a:graphicData>
            </a:graphic>
          </wp:inline>
        </w:drawing>
      </w:r>
    </w:p>
    <w:p w14:paraId="0F98C7E7" w14:textId="77777777" w:rsidR="00C354CF" w:rsidRPr="007B09AC" w:rsidRDefault="00C354CF" w:rsidP="00C354CF">
      <w:pPr>
        <w:pStyle w:val="Titre2"/>
        <w:spacing w:before="0" w:beforeAutospacing="0" w:after="0" w:afterAutospacing="0"/>
        <w:rPr>
          <w:rFonts w:asciiTheme="majorHAnsi" w:eastAsia="Times New Roman" w:hAnsiTheme="majorHAnsi" w:cs="Times New Roman"/>
          <w:sz w:val="24"/>
          <w:szCs w:val="24"/>
          <w:lang w:val="fr-FR"/>
        </w:rPr>
      </w:pPr>
      <w:r>
        <w:rPr>
          <w:rFonts w:asciiTheme="majorHAnsi" w:eastAsia="Times New Roman" w:hAnsiTheme="majorHAnsi" w:cs="Times New Roman"/>
          <w:sz w:val="24"/>
          <w:szCs w:val="24"/>
          <w:lang w:val="fr-FR"/>
        </w:rPr>
        <w:t>Doc. 3</w:t>
      </w:r>
      <w:r w:rsidRPr="007B09AC">
        <w:rPr>
          <w:rFonts w:asciiTheme="majorHAnsi" w:eastAsia="Times New Roman" w:hAnsiTheme="majorHAnsi" w:cs="Times New Roman"/>
          <w:sz w:val="24"/>
          <w:szCs w:val="24"/>
          <w:lang w:val="fr-FR"/>
        </w:rPr>
        <w:t> : le réseau de transports et le système urbain allemand</w:t>
      </w:r>
    </w:p>
    <w:p w14:paraId="7339AB14" w14:textId="77777777" w:rsidR="00C354CF" w:rsidRDefault="00C354CF" w:rsidP="00C354CF">
      <w:pPr>
        <w:rPr>
          <w:rFonts w:asciiTheme="majorHAnsi" w:hAnsiTheme="majorHAnsi"/>
          <w:b/>
        </w:rPr>
      </w:pPr>
      <w:r w:rsidRPr="00B729AD">
        <w:rPr>
          <w:rFonts w:asciiTheme="majorHAnsi" w:hAnsiTheme="majorHAnsi"/>
          <w:b/>
          <w:noProof/>
        </w:rPr>
        <w:drawing>
          <wp:inline distT="0" distB="0" distL="0" distR="0" wp14:anchorId="3F1B8451" wp14:editId="1DAFFEE7">
            <wp:extent cx="6435384" cy="5259282"/>
            <wp:effectExtent l="0" t="0" r="0" b="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6"/>
                    <a:stretch>
                      <a:fillRect/>
                    </a:stretch>
                  </pic:blipFill>
                  <pic:spPr>
                    <a:xfrm>
                      <a:off x="0" y="0"/>
                      <a:ext cx="6435799" cy="5259622"/>
                    </a:xfrm>
                    <a:prstGeom prst="rect">
                      <a:avLst/>
                    </a:prstGeom>
                  </pic:spPr>
                </pic:pic>
              </a:graphicData>
            </a:graphic>
          </wp:inline>
        </w:drawing>
      </w:r>
    </w:p>
    <w:p w14:paraId="06650705" w14:textId="77777777" w:rsidR="00C354CF" w:rsidRDefault="00C354CF" w:rsidP="00C354CF">
      <w:pPr>
        <w:rPr>
          <w:rFonts w:asciiTheme="majorHAnsi" w:hAnsiTheme="majorHAnsi"/>
          <w:b/>
        </w:rPr>
      </w:pPr>
    </w:p>
    <w:p w14:paraId="6CCAFBE4" w14:textId="77777777" w:rsidR="00C354CF" w:rsidRDefault="00C354CF" w:rsidP="00C354CF"/>
    <w:p w14:paraId="130B5DDB" w14:textId="77777777" w:rsidR="00686806" w:rsidRDefault="00686806">
      <w:pPr>
        <w:rPr>
          <w:rFonts w:asciiTheme="majorHAnsi" w:hAnsiTheme="majorHAnsi"/>
          <w:b/>
        </w:rPr>
      </w:pPr>
    </w:p>
    <w:p w14:paraId="165967DF" w14:textId="77777777" w:rsidR="00C354CF" w:rsidRDefault="00C354CF">
      <w:pPr>
        <w:rPr>
          <w:rFonts w:asciiTheme="majorHAnsi" w:hAnsiTheme="majorHAnsi"/>
          <w:b/>
        </w:rPr>
      </w:pPr>
    </w:p>
    <w:p w14:paraId="7EF292DA" w14:textId="77777777" w:rsidR="00C354CF" w:rsidRDefault="00C354CF">
      <w:pPr>
        <w:rPr>
          <w:rFonts w:asciiTheme="majorHAnsi" w:hAnsiTheme="majorHAnsi"/>
          <w:b/>
        </w:rPr>
      </w:pPr>
    </w:p>
    <w:p w14:paraId="3AF8A1EB" w14:textId="77777777" w:rsidR="00C354CF" w:rsidRDefault="00C354CF">
      <w:pPr>
        <w:rPr>
          <w:rFonts w:asciiTheme="majorHAnsi" w:hAnsiTheme="majorHAnsi"/>
          <w:b/>
        </w:rPr>
      </w:pPr>
    </w:p>
    <w:p w14:paraId="6F687D6C" w14:textId="77777777" w:rsidR="00C354CF" w:rsidRDefault="00C354CF">
      <w:pPr>
        <w:rPr>
          <w:rFonts w:asciiTheme="majorHAnsi" w:hAnsiTheme="majorHAnsi"/>
          <w:b/>
        </w:rPr>
      </w:pPr>
    </w:p>
    <w:p w14:paraId="16A09C43" w14:textId="77777777" w:rsidR="00C354CF" w:rsidRDefault="00C354CF">
      <w:pPr>
        <w:rPr>
          <w:rFonts w:asciiTheme="majorHAnsi" w:hAnsiTheme="majorHAnsi"/>
          <w:b/>
        </w:rPr>
      </w:pPr>
    </w:p>
    <w:p w14:paraId="2A976BEA" w14:textId="77777777" w:rsidR="00C354CF" w:rsidRDefault="00C354CF">
      <w:pPr>
        <w:rPr>
          <w:rFonts w:asciiTheme="majorHAnsi" w:hAnsiTheme="majorHAnsi"/>
          <w:b/>
        </w:rPr>
      </w:pPr>
    </w:p>
    <w:p w14:paraId="361C4438" w14:textId="77777777" w:rsidR="00686806" w:rsidRDefault="00686806">
      <w:pPr>
        <w:rPr>
          <w:rFonts w:asciiTheme="majorHAnsi" w:hAnsiTheme="majorHAnsi"/>
          <w:b/>
        </w:rPr>
      </w:pPr>
    </w:p>
    <w:p w14:paraId="6779C4DC" w14:textId="77777777" w:rsidR="00C354CF" w:rsidRDefault="00C354CF">
      <w:r>
        <w:br w:type="page"/>
      </w:r>
    </w:p>
    <w:tbl>
      <w:tblPr>
        <w:tblStyle w:val="Grille"/>
        <w:tblW w:w="10487" w:type="dxa"/>
        <w:tblLook w:val="04A0" w:firstRow="1" w:lastRow="0" w:firstColumn="1" w:lastColumn="0" w:noHBand="0" w:noVBand="1"/>
      </w:tblPr>
      <w:tblGrid>
        <w:gridCol w:w="4786"/>
        <w:gridCol w:w="5701"/>
      </w:tblGrid>
      <w:tr w:rsidR="00686806" w14:paraId="74D26E76" w14:textId="77777777" w:rsidTr="005F2658">
        <w:tc>
          <w:tcPr>
            <w:tcW w:w="10487" w:type="dxa"/>
            <w:gridSpan w:val="2"/>
          </w:tcPr>
          <w:p w14:paraId="38866F38" w14:textId="29561BEB" w:rsidR="00686806" w:rsidRPr="00686806" w:rsidRDefault="00686806" w:rsidP="00686806">
            <w:pPr>
              <w:rPr>
                <w:rFonts w:asciiTheme="majorHAnsi" w:hAnsiTheme="majorHAnsi"/>
                <w:b/>
              </w:rPr>
            </w:pPr>
            <w:r w:rsidRPr="00686806">
              <w:rPr>
                <w:rFonts w:asciiTheme="majorHAnsi" w:hAnsiTheme="majorHAnsi"/>
                <w:b/>
              </w:rPr>
              <w:t>Etape 4 : La métropolisation et la recomposition des espaces intra-métropolitains </w:t>
            </w:r>
            <w:r w:rsidRPr="00686806">
              <w:rPr>
                <w:rFonts w:asciiTheme="majorHAnsi" w:hAnsiTheme="majorHAnsi"/>
              </w:rPr>
              <w:t xml:space="preserve">: </w:t>
            </w:r>
            <w:r w:rsidRPr="00686806">
              <w:rPr>
                <w:rFonts w:asciiTheme="majorHAnsi" w:hAnsiTheme="majorHAnsi"/>
                <w:b/>
              </w:rPr>
              <w:t>une ana</w:t>
            </w:r>
            <w:r>
              <w:rPr>
                <w:rFonts w:asciiTheme="majorHAnsi" w:hAnsiTheme="majorHAnsi"/>
                <w:b/>
              </w:rPr>
              <w:t>lys</w:t>
            </w:r>
            <w:r w:rsidR="005F2658">
              <w:rPr>
                <w:rFonts w:asciiTheme="majorHAnsi" w:hAnsiTheme="majorHAnsi"/>
                <w:b/>
              </w:rPr>
              <w:t xml:space="preserve">e à l’échelle microscopique  </w:t>
            </w:r>
            <w:r w:rsidR="000E0C81">
              <w:rPr>
                <w:rFonts w:asciiTheme="majorHAnsi" w:hAnsiTheme="majorHAnsi"/>
                <w:b/>
              </w:rPr>
              <w:t>(</w:t>
            </w:r>
            <w:r w:rsidR="005F2658">
              <w:rPr>
                <w:rFonts w:asciiTheme="majorHAnsi" w:hAnsiTheme="majorHAnsi"/>
                <w:b/>
              </w:rPr>
              <w:t>2-</w:t>
            </w:r>
            <w:r w:rsidR="000E0C81">
              <w:rPr>
                <w:rFonts w:asciiTheme="majorHAnsi" w:hAnsiTheme="majorHAnsi"/>
                <w:b/>
              </w:rPr>
              <w:t>3</w:t>
            </w:r>
            <w:r>
              <w:rPr>
                <w:rFonts w:asciiTheme="majorHAnsi" w:hAnsiTheme="majorHAnsi"/>
                <w:b/>
              </w:rPr>
              <w:t xml:space="preserve"> heures)</w:t>
            </w:r>
            <w:r w:rsidRPr="00686806">
              <w:rPr>
                <w:rFonts w:asciiTheme="majorHAnsi" w:hAnsiTheme="majorHAnsi"/>
                <w:b/>
              </w:rPr>
              <w:t xml:space="preserve"> </w:t>
            </w:r>
          </w:p>
          <w:p w14:paraId="58BB4B87" w14:textId="40690ED7" w:rsidR="00686806" w:rsidRPr="0069165B" w:rsidRDefault="00686806" w:rsidP="0069165B">
            <w:pPr>
              <w:jc w:val="center"/>
              <w:rPr>
                <w:rFonts w:asciiTheme="majorHAnsi" w:hAnsiTheme="majorHAnsi"/>
                <w:b/>
              </w:rPr>
            </w:pPr>
            <w:r w:rsidRPr="0069165B">
              <w:rPr>
                <w:rFonts w:asciiTheme="majorHAnsi" w:hAnsiTheme="majorHAnsi"/>
                <w:b/>
              </w:rPr>
              <w:t>Etude comparée des dynamiques spatiales en œuvre à Londres et Mumbai</w:t>
            </w:r>
            <w:r w:rsidR="005F2658">
              <w:rPr>
                <w:rFonts w:asciiTheme="majorHAnsi" w:hAnsiTheme="majorHAnsi"/>
                <w:b/>
              </w:rPr>
              <w:t xml:space="preserve"> à l’échelle métropolitaine : aspects et défis</w:t>
            </w:r>
          </w:p>
          <w:p w14:paraId="6CE57DEE" w14:textId="77777777" w:rsidR="00686806" w:rsidRDefault="00686806" w:rsidP="00686806">
            <w:pPr>
              <w:rPr>
                <w:rFonts w:asciiTheme="majorHAnsi" w:hAnsiTheme="majorHAnsi"/>
              </w:rPr>
            </w:pPr>
          </w:p>
          <w:p w14:paraId="17A6966C" w14:textId="2692AEB4" w:rsidR="00686806" w:rsidRPr="00686806" w:rsidRDefault="0069165B" w:rsidP="00686806">
            <w:pPr>
              <w:rPr>
                <w:rFonts w:asciiTheme="majorHAnsi" w:hAnsiTheme="majorHAnsi"/>
              </w:rPr>
            </w:pPr>
            <w:r w:rsidRPr="005F2658">
              <w:rPr>
                <w:rFonts w:asciiTheme="majorHAnsi" w:hAnsiTheme="majorHAnsi"/>
                <w:u w:val="single"/>
              </w:rPr>
              <w:t>Intérêt</w:t>
            </w:r>
            <w:r w:rsidR="00686806" w:rsidRPr="00686806">
              <w:rPr>
                <w:rFonts w:asciiTheme="majorHAnsi" w:hAnsiTheme="majorHAnsi"/>
              </w:rPr>
              <w:t>: comparaison entre 2</w:t>
            </w:r>
            <w:r w:rsidR="00686806">
              <w:rPr>
                <w:rFonts w:asciiTheme="majorHAnsi" w:hAnsiTheme="majorHAnsi"/>
              </w:rPr>
              <w:t xml:space="preserve"> métropoles de statut différent (Londres : métropole </w:t>
            </w:r>
            <w:r w:rsidR="006E462C">
              <w:rPr>
                <w:rFonts w:asciiTheme="majorHAnsi" w:hAnsiTheme="majorHAnsi"/>
              </w:rPr>
              <w:t>globale</w:t>
            </w:r>
            <w:r w:rsidR="00686806">
              <w:rPr>
                <w:rFonts w:asciiTheme="majorHAnsi" w:hAnsiTheme="majorHAnsi"/>
              </w:rPr>
              <w:t xml:space="preserve"> dans un pays développé / Mumbai : métropole émergente dans un</w:t>
            </w:r>
            <w:r w:rsidR="005F2658">
              <w:rPr>
                <w:rFonts w:asciiTheme="majorHAnsi" w:hAnsiTheme="majorHAnsi"/>
              </w:rPr>
              <w:t xml:space="preserve"> pays en voie de développement) </w:t>
            </w:r>
          </w:p>
          <w:p w14:paraId="244D64F8" w14:textId="77777777" w:rsidR="00686806" w:rsidRDefault="00686806" w:rsidP="00686806">
            <w:pPr>
              <w:rPr>
                <w:rFonts w:asciiTheme="majorHAnsi" w:hAnsiTheme="majorHAnsi"/>
              </w:rPr>
            </w:pPr>
          </w:p>
          <w:p w14:paraId="3016C6B9" w14:textId="092BDA34" w:rsidR="00686806" w:rsidRPr="00686806" w:rsidRDefault="00686806" w:rsidP="00686806">
            <w:pPr>
              <w:rPr>
                <w:rFonts w:asciiTheme="majorHAnsi" w:hAnsiTheme="majorHAnsi"/>
              </w:rPr>
            </w:pPr>
            <w:r w:rsidRPr="005F2658">
              <w:rPr>
                <w:rFonts w:asciiTheme="majorHAnsi" w:hAnsiTheme="majorHAnsi"/>
                <w:u w:val="single"/>
              </w:rPr>
              <w:t>Notions à aborder </w:t>
            </w:r>
            <w:r>
              <w:rPr>
                <w:rFonts w:asciiTheme="majorHAnsi" w:hAnsiTheme="majorHAnsi"/>
              </w:rPr>
              <w:t xml:space="preserve">: Etalement spatial, polycentrisme métropolitain, fragmentation </w:t>
            </w:r>
            <w:r w:rsidR="00C055C7">
              <w:rPr>
                <w:rFonts w:asciiTheme="majorHAnsi" w:hAnsiTheme="majorHAnsi"/>
              </w:rPr>
              <w:t xml:space="preserve">fonctionnelle, </w:t>
            </w:r>
            <w:r>
              <w:rPr>
                <w:rFonts w:asciiTheme="majorHAnsi" w:hAnsiTheme="majorHAnsi"/>
              </w:rPr>
              <w:t>sociale et spatiale, disjonction sociale, recomposition spatiale</w:t>
            </w:r>
          </w:p>
        </w:tc>
      </w:tr>
      <w:tr w:rsidR="00686806" w14:paraId="4E172E4A" w14:textId="77777777" w:rsidTr="005F2658">
        <w:tc>
          <w:tcPr>
            <w:tcW w:w="4786" w:type="dxa"/>
          </w:tcPr>
          <w:p w14:paraId="47E49B1B" w14:textId="44835082" w:rsidR="00686806" w:rsidRDefault="0069165B" w:rsidP="0069165B">
            <w:pPr>
              <w:jc w:val="center"/>
              <w:rPr>
                <w:rFonts w:asciiTheme="majorHAnsi" w:hAnsiTheme="majorHAnsi"/>
                <w:b/>
              </w:rPr>
            </w:pPr>
            <w:r>
              <w:rPr>
                <w:rFonts w:asciiTheme="majorHAnsi" w:hAnsiTheme="majorHAnsi"/>
                <w:b/>
              </w:rPr>
              <w:t>Londres</w:t>
            </w:r>
            <w:r w:rsidR="000E0C81">
              <w:rPr>
                <w:rFonts w:asciiTheme="majorHAnsi" w:hAnsiTheme="majorHAnsi"/>
                <w:b/>
              </w:rPr>
              <w:t xml:space="preserve"> : </w:t>
            </w:r>
            <w:r w:rsidR="005F2658">
              <w:rPr>
                <w:rFonts w:asciiTheme="majorHAnsi" w:hAnsiTheme="majorHAnsi"/>
                <w:b/>
              </w:rPr>
              <w:t xml:space="preserve">une métropole polycentrique </w:t>
            </w:r>
          </w:p>
        </w:tc>
        <w:tc>
          <w:tcPr>
            <w:tcW w:w="5701" w:type="dxa"/>
          </w:tcPr>
          <w:p w14:paraId="281F2690" w14:textId="7FCDA040" w:rsidR="00686806" w:rsidRDefault="0069165B" w:rsidP="0069165B">
            <w:pPr>
              <w:jc w:val="center"/>
              <w:rPr>
                <w:rFonts w:asciiTheme="majorHAnsi" w:hAnsiTheme="majorHAnsi"/>
                <w:b/>
              </w:rPr>
            </w:pPr>
            <w:r>
              <w:rPr>
                <w:rFonts w:asciiTheme="majorHAnsi" w:hAnsiTheme="majorHAnsi"/>
                <w:b/>
              </w:rPr>
              <w:t>Mumbai</w:t>
            </w:r>
            <w:r w:rsidR="000E0C81">
              <w:rPr>
                <w:rFonts w:asciiTheme="majorHAnsi" w:hAnsiTheme="majorHAnsi"/>
                <w:b/>
              </w:rPr>
              <w:t> : une métropole fragmentée</w:t>
            </w:r>
          </w:p>
        </w:tc>
      </w:tr>
      <w:tr w:rsidR="00686806" w14:paraId="099EEADB" w14:textId="77777777" w:rsidTr="005F2658">
        <w:tc>
          <w:tcPr>
            <w:tcW w:w="4786" w:type="dxa"/>
          </w:tcPr>
          <w:p w14:paraId="2D27CCDD" w14:textId="77777777" w:rsidR="005F2658" w:rsidRDefault="006E462C">
            <w:pPr>
              <w:rPr>
                <w:rFonts w:asciiTheme="majorHAnsi" w:hAnsiTheme="majorHAnsi"/>
                <w:b/>
              </w:rPr>
            </w:pPr>
            <w:r>
              <w:rPr>
                <w:rFonts w:asciiTheme="majorHAnsi" w:hAnsiTheme="majorHAnsi"/>
                <w:b/>
              </w:rPr>
              <w:t xml:space="preserve">Forces et faiblesses d’une métropole </w:t>
            </w:r>
            <w:r w:rsidR="005F2658">
              <w:rPr>
                <w:rFonts w:asciiTheme="majorHAnsi" w:hAnsiTheme="majorHAnsi"/>
                <w:b/>
              </w:rPr>
              <w:t>de rang mondial</w:t>
            </w:r>
            <w:r>
              <w:rPr>
                <w:rFonts w:asciiTheme="majorHAnsi" w:hAnsiTheme="majorHAnsi"/>
                <w:b/>
              </w:rPr>
              <w:t xml:space="preserve"> : </w:t>
            </w:r>
          </w:p>
          <w:p w14:paraId="45F6D013" w14:textId="548022EA" w:rsidR="00686806" w:rsidRDefault="005F2658">
            <w:pPr>
              <w:rPr>
                <w:rFonts w:asciiTheme="majorHAnsi" w:hAnsiTheme="majorHAnsi"/>
                <w:b/>
              </w:rPr>
            </w:pPr>
            <w:r w:rsidRPr="005F2658">
              <w:rPr>
                <w:rFonts w:asciiTheme="majorHAnsi" w:hAnsiTheme="majorHAnsi"/>
                <w:b/>
                <w:u w:val="single"/>
              </w:rPr>
              <w:t>Problématique</w:t>
            </w:r>
            <w:r>
              <w:rPr>
                <w:rFonts w:asciiTheme="majorHAnsi" w:hAnsiTheme="majorHAnsi"/>
                <w:b/>
              </w:rPr>
              <w:t xml:space="preserve"> : </w:t>
            </w:r>
            <w:r w:rsidR="006E462C">
              <w:rPr>
                <w:rFonts w:asciiTheme="majorHAnsi" w:hAnsiTheme="majorHAnsi"/>
                <w:b/>
              </w:rPr>
              <w:t>Quelles sont les traductions spatiales de la puissance ?</w:t>
            </w:r>
          </w:p>
          <w:p w14:paraId="0AA054E4" w14:textId="693339B5" w:rsidR="003C06BD" w:rsidRDefault="003C06BD" w:rsidP="003C06BD">
            <w:pPr>
              <w:shd w:val="clear" w:color="auto" w:fill="F3F3F3"/>
              <w:rPr>
                <w:rFonts w:asciiTheme="majorHAnsi" w:hAnsiTheme="majorHAnsi"/>
                <w:b/>
              </w:rPr>
            </w:pPr>
            <w:r>
              <w:rPr>
                <w:rFonts w:asciiTheme="majorHAnsi" w:hAnsiTheme="majorHAnsi"/>
              </w:rPr>
              <w:t>S</w:t>
            </w:r>
            <w:r w:rsidRPr="003C06BD">
              <w:rPr>
                <w:rFonts w:asciiTheme="majorHAnsi" w:hAnsiTheme="majorHAnsi"/>
              </w:rPr>
              <w:t xml:space="preserve">ource : </w:t>
            </w:r>
            <w:r w:rsidR="006F57FC">
              <w:rPr>
                <w:rFonts w:asciiTheme="majorHAnsi" w:hAnsiTheme="majorHAnsi"/>
              </w:rPr>
              <w:t xml:space="preserve">D. Papin, M. Appert, M Bailoni, </w:t>
            </w:r>
            <w:r w:rsidRPr="003C06BD">
              <w:rPr>
                <w:rFonts w:asciiTheme="majorHAnsi" w:hAnsiTheme="majorHAnsi"/>
                <w:i/>
              </w:rPr>
              <w:t>Atlas de Londres</w:t>
            </w:r>
            <w:r w:rsidRPr="003C06BD">
              <w:rPr>
                <w:rFonts w:asciiTheme="majorHAnsi" w:hAnsiTheme="majorHAnsi"/>
              </w:rPr>
              <w:t>, Edition Autrement, 2012</w:t>
            </w:r>
          </w:p>
          <w:p w14:paraId="10190DA9" w14:textId="3C0DBE4A" w:rsidR="006E462C" w:rsidRPr="006F57FC" w:rsidRDefault="006E462C" w:rsidP="005F2658">
            <w:pPr>
              <w:pStyle w:val="Paragraphedeliste"/>
              <w:numPr>
                <w:ilvl w:val="0"/>
                <w:numId w:val="4"/>
              </w:numPr>
              <w:ind w:left="567"/>
              <w:rPr>
                <w:rFonts w:asciiTheme="majorHAnsi" w:hAnsiTheme="majorHAnsi"/>
              </w:rPr>
            </w:pPr>
            <w:r>
              <w:rPr>
                <w:rFonts w:asciiTheme="majorHAnsi" w:hAnsiTheme="majorHAnsi"/>
                <w:b/>
              </w:rPr>
              <w:t xml:space="preserve">Des espaces aux fonctions métropolitaines : </w:t>
            </w:r>
            <w:r w:rsidRPr="006F57FC">
              <w:rPr>
                <w:rFonts w:asciiTheme="majorHAnsi" w:hAnsiTheme="majorHAnsi"/>
              </w:rPr>
              <w:t>une métropole multifonctionnelle</w:t>
            </w:r>
            <w:r w:rsidR="006F57FC" w:rsidRPr="006F57FC">
              <w:rPr>
                <w:rFonts w:asciiTheme="majorHAnsi" w:hAnsiTheme="majorHAnsi"/>
              </w:rPr>
              <w:t xml:space="preserve"> connectée au monde</w:t>
            </w:r>
          </w:p>
          <w:p w14:paraId="60486B24" w14:textId="77777777" w:rsidR="003C06BD" w:rsidRPr="003C06BD" w:rsidRDefault="006E462C" w:rsidP="005F2658">
            <w:pPr>
              <w:pStyle w:val="Paragraphedeliste"/>
              <w:numPr>
                <w:ilvl w:val="0"/>
                <w:numId w:val="4"/>
              </w:numPr>
              <w:ind w:left="567"/>
              <w:rPr>
                <w:rFonts w:asciiTheme="majorHAnsi" w:hAnsiTheme="majorHAnsi"/>
                <w:b/>
              </w:rPr>
            </w:pPr>
            <w:r>
              <w:rPr>
                <w:rFonts w:asciiTheme="majorHAnsi" w:hAnsiTheme="majorHAnsi"/>
                <w:b/>
              </w:rPr>
              <w:t xml:space="preserve">Une métropole </w:t>
            </w:r>
            <w:r w:rsidR="003C06BD">
              <w:rPr>
                <w:rFonts w:asciiTheme="majorHAnsi" w:hAnsiTheme="majorHAnsi"/>
                <w:b/>
              </w:rPr>
              <w:t xml:space="preserve">multipolaire / polycentrique : </w:t>
            </w:r>
            <w:r w:rsidR="003C06BD" w:rsidRPr="003C06BD">
              <w:rPr>
                <w:rFonts w:asciiTheme="majorHAnsi" w:hAnsiTheme="majorHAnsi"/>
              </w:rPr>
              <w:t>ex. City, Pôles technologiques et financiers (à l’ouest), pôles logistiques et technologiques (au nord) et zone industrialo-portuaire (à l’</w:t>
            </w:r>
            <w:r w:rsidR="003C06BD">
              <w:rPr>
                <w:rFonts w:asciiTheme="majorHAnsi" w:hAnsiTheme="majorHAnsi"/>
              </w:rPr>
              <w:t>est)</w:t>
            </w:r>
          </w:p>
          <w:p w14:paraId="250B7392" w14:textId="62638A50" w:rsidR="003C06BD" w:rsidRPr="006F57FC" w:rsidRDefault="003C06BD" w:rsidP="005F2658">
            <w:pPr>
              <w:pStyle w:val="Paragraphedeliste"/>
              <w:numPr>
                <w:ilvl w:val="0"/>
                <w:numId w:val="4"/>
              </w:numPr>
              <w:ind w:left="567"/>
              <w:rPr>
                <w:rFonts w:asciiTheme="majorHAnsi" w:hAnsiTheme="majorHAnsi"/>
              </w:rPr>
            </w:pPr>
            <w:r>
              <w:rPr>
                <w:rFonts w:asciiTheme="majorHAnsi" w:hAnsiTheme="majorHAnsi"/>
                <w:b/>
              </w:rPr>
              <w:t>Une métropole de contrastes et d’inégalités</w:t>
            </w:r>
            <w:r w:rsidR="006F57FC">
              <w:rPr>
                <w:rFonts w:asciiTheme="majorHAnsi" w:hAnsiTheme="majorHAnsi"/>
                <w:b/>
              </w:rPr>
              <w:t xml:space="preserve"> : </w:t>
            </w:r>
            <w:r w:rsidR="006F57FC" w:rsidRPr="006F57FC">
              <w:rPr>
                <w:rFonts w:asciiTheme="majorHAnsi" w:hAnsiTheme="majorHAnsi"/>
              </w:rPr>
              <w:t>une métropole très inégalitaire</w:t>
            </w:r>
            <w:r w:rsidRPr="006F57FC">
              <w:rPr>
                <w:rFonts w:asciiTheme="majorHAnsi" w:hAnsiTheme="majorHAnsi"/>
              </w:rPr>
              <w:t xml:space="preserve"> </w:t>
            </w:r>
          </w:p>
          <w:p w14:paraId="6A57ADC3" w14:textId="64DD2EF5" w:rsidR="006E462C" w:rsidRPr="006F57FC" w:rsidRDefault="003C06BD" w:rsidP="005F2658">
            <w:pPr>
              <w:pStyle w:val="Paragraphedeliste"/>
              <w:numPr>
                <w:ilvl w:val="0"/>
                <w:numId w:val="4"/>
              </w:numPr>
              <w:ind w:left="567"/>
              <w:rPr>
                <w:rFonts w:asciiTheme="majorHAnsi" w:hAnsiTheme="majorHAnsi"/>
                <w:b/>
              </w:rPr>
            </w:pPr>
            <w:r>
              <w:rPr>
                <w:rFonts w:asciiTheme="majorHAnsi" w:hAnsiTheme="majorHAnsi"/>
                <w:b/>
              </w:rPr>
              <w:t xml:space="preserve">Une métropole </w:t>
            </w:r>
            <w:r w:rsidR="006F57FC">
              <w:rPr>
                <w:rFonts w:asciiTheme="majorHAnsi" w:hAnsiTheme="majorHAnsi"/>
                <w:b/>
              </w:rPr>
              <w:t xml:space="preserve">en cours de réaménagement </w:t>
            </w:r>
            <w:r w:rsidR="006F57FC" w:rsidRPr="006F57FC">
              <w:rPr>
                <w:rFonts w:asciiTheme="majorHAnsi" w:hAnsiTheme="majorHAnsi"/>
              </w:rPr>
              <w:t>(cf. contexte des JO de 2012</w:t>
            </w:r>
            <w:r w:rsidR="006F57FC">
              <w:rPr>
                <w:rFonts w:asciiTheme="majorHAnsi" w:hAnsiTheme="majorHAnsi"/>
              </w:rPr>
              <w:t>,</w:t>
            </w:r>
            <w:r w:rsidR="006F57FC" w:rsidRPr="006F57FC">
              <w:rPr>
                <w:rFonts w:asciiTheme="majorHAnsi" w:hAnsiTheme="majorHAnsi"/>
              </w:rPr>
              <w:t xml:space="preserve"> gentrification</w:t>
            </w:r>
            <w:r w:rsidR="006F57FC">
              <w:rPr>
                <w:rFonts w:asciiTheme="majorHAnsi" w:hAnsiTheme="majorHAnsi"/>
              </w:rPr>
              <w:t xml:space="preserve"> etc.</w:t>
            </w:r>
            <w:r w:rsidR="006F57FC" w:rsidRPr="006F57FC">
              <w:rPr>
                <w:rFonts w:asciiTheme="majorHAnsi" w:hAnsiTheme="majorHAnsi"/>
              </w:rPr>
              <w:t>)</w:t>
            </w:r>
          </w:p>
        </w:tc>
        <w:tc>
          <w:tcPr>
            <w:tcW w:w="5701" w:type="dxa"/>
          </w:tcPr>
          <w:p w14:paraId="610229EA" w14:textId="0EA2C513" w:rsidR="0069165B" w:rsidRDefault="0069165B">
            <w:pPr>
              <w:rPr>
                <w:rFonts w:asciiTheme="majorHAnsi" w:hAnsiTheme="majorHAnsi"/>
                <w:b/>
              </w:rPr>
            </w:pPr>
            <w:r>
              <w:rPr>
                <w:rFonts w:asciiTheme="majorHAnsi" w:hAnsiTheme="majorHAnsi"/>
                <w:b/>
              </w:rPr>
              <w:t>Forces et faiblesses d’une métropole émergente :</w:t>
            </w:r>
          </w:p>
          <w:p w14:paraId="156F1EE1" w14:textId="581E0CB3" w:rsidR="0069165B" w:rsidRDefault="005F2658">
            <w:pPr>
              <w:rPr>
                <w:rFonts w:asciiTheme="majorHAnsi" w:hAnsiTheme="majorHAnsi"/>
                <w:b/>
              </w:rPr>
            </w:pPr>
            <w:r w:rsidRPr="005F2658">
              <w:rPr>
                <w:rFonts w:asciiTheme="majorHAnsi" w:hAnsiTheme="majorHAnsi"/>
                <w:b/>
                <w:u w:val="single"/>
              </w:rPr>
              <w:t>Problématique </w:t>
            </w:r>
            <w:r>
              <w:rPr>
                <w:rFonts w:asciiTheme="majorHAnsi" w:hAnsiTheme="majorHAnsi"/>
                <w:b/>
              </w:rPr>
              <w:t xml:space="preserve">: </w:t>
            </w:r>
            <w:r w:rsidR="0069165B">
              <w:rPr>
                <w:rFonts w:asciiTheme="majorHAnsi" w:hAnsiTheme="majorHAnsi"/>
                <w:b/>
              </w:rPr>
              <w:t>Quelles traductions spatiales de l’émergence ?</w:t>
            </w:r>
          </w:p>
          <w:p w14:paraId="166E72ED" w14:textId="24298DD7" w:rsidR="00C0152A" w:rsidRDefault="00C0152A" w:rsidP="00CA6181">
            <w:pPr>
              <w:shd w:val="clear" w:color="auto" w:fill="F3F3F3"/>
              <w:rPr>
                <w:rFonts w:asciiTheme="majorHAnsi" w:hAnsiTheme="majorHAnsi"/>
              </w:rPr>
            </w:pPr>
            <w:r w:rsidRPr="00C0152A">
              <w:rPr>
                <w:rFonts w:asciiTheme="majorHAnsi" w:hAnsiTheme="majorHAnsi"/>
              </w:rPr>
              <w:t xml:space="preserve">Source : L. Carroué, </w:t>
            </w:r>
            <w:r w:rsidRPr="00C0152A">
              <w:rPr>
                <w:rFonts w:asciiTheme="majorHAnsi" w:hAnsiTheme="majorHAnsi"/>
                <w:i/>
              </w:rPr>
              <w:t>Atlas de la mondialisation</w:t>
            </w:r>
            <w:r w:rsidR="006F57FC">
              <w:rPr>
                <w:rFonts w:asciiTheme="majorHAnsi" w:hAnsiTheme="majorHAnsi"/>
                <w:i/>
              </w:rPr>
              <w:t>. Une seule terre, des mondes</w:t>
            </w:r>
            <w:r w:rsidRPr="00C0152A">
              <w:rPr>
                <w:rFonts w:asciiTheme="majorHAnsi" w:hAnsiTheme="majorHAnsi"/>
              </w:rPr>
              <w:t xml:space="preserve">, Edition Autrement, </w:t>
            </w:r>
            <w:r>
              <w:rPr>
                <w:rFonts w:asciiTheme="majorHAnsi" w:hAnsiTheme="majorHAnsi"/>
              </w:rPr>
              <w:t>20</w:t>
            </w:r>
            <w:r w:rsidR="006F57FC">
              <w:rPr>
                <w:rFonts w:asciiTheme="majorHAnsi" w:hAnsiTheme="majorHAnsi"/>
              </w:rPr>
              <w:t>18</w:t>
            </w:r>
          </w:p>
          <w:p w14:paraId="391D3D45" w14:textId="7354C544" w:rsidR="006F57FC" w:rsidRPr="00C0152A" w:rsidRDefault="00CA6181" w:rsidP="00CA6181">
            <w:pPr>
              <w:shd w:val="clear" w:color="auto" w:fill="F3F3F3"/>
              <w:rPr>
                <w:rFonts w:asciiTheme="majorHAnsi" w:hAnsiTheme="majorHAnsi"/>
              </w:rPr>
            </w:pPr>
            <w:r>
              <w:rPr>
                <w:rFonts w:asciiTheme="majorHAnsi" w:hAnsiTheme="majorHAnsi"/>
              </w:rPr>
              <w:t>Article : Mumbai, une métropole duale</w:t>
            </w:r>
          </w:p>
          <w:p w14:paraId="5A00293A" w14:textId="77777777" w:rsidR="00C0152A" w:rsidRDefault="00C0152A" w:rsidP="00C0152A">
            <w:pPr>
              <w:pStyle w:val="Paragraphedeliste"/>
              <w:numPr>
                <w:ilvl w:val="0"/>
                <w:numId w:val="4"/>
              </w:numPr>
              <w:ind w:left="427"/>
              <w:rPr>
                <w:rFonts w:asciiTheme="majorHAnsi" w:hAnsiTheme="majorHAnsi"/>
                <w:b/>
              </w:rPr>
            </w:pPr>
            <w:r>
              <w:rPr>
                <w:rFonts w:asciiTheme="majorHAnsi" w:hAnsiTheme="majorHAnsi"/>
                <w:b/>
              </w:rPr>
              <w:t xml:space="preserve">Des espaces aux fonctions métropolitaines : </w:t>
            </w:r>
            <w:r w:rsidRPr="000E0C81">
              <w:rPr>
                <w:rFonts w:asciiTheme="majorHAnsi" w:hAnsiTheme="majorHAnsi"/>
              </w:rPr>
              <w:t>des espaces d’intégration à la mondialisation</w:t>
            </w:r>
          </w:p>
          <w:p w14:paraId="533A72AE" w14:textId="77777777" w:rsidR="00C0152A" w:rsidRDefault="0069165B" w:rsidP="0069165B">
            <w:pPr>
              <w:pStyle w:val="Paragraphedeliste"/>
              <w:numPr>
                <w:ilvl w:val="0"/>
                <w:numId w:val="4"/>
              </w:numPr>
              <w:ind w:left="427"/>
              <w:rPr>
                <w:rFonts w:asciiTheme="majorHAnsi" w:hAnsiTheme="majorHAnsi"/>
              </w:rPr>
            </w:pPr>
            <w:r w:rsidRPr="0069165B">
              <w:rPr>
                <w:rFonts w:asciiTheme="majorHAnsi" w:hAnsiTheme="majorHAnsi"/>
                <w:b/>
              </w:rPr>
              <w:t>une urbanisation tentaculaire / étalement urbain</w:t>
            </w:r>
            <w:r w:rsidR="000E0C81">
              <w:rPr>
                <w:rFonts w:asciiTheme="majorHAnsi" w:hAnsiTheme="majorHAnsi"/>
                <w:b/>
              </w:rPr>
              <w:t xml:space="preserve"> : </w:t>
            </w:r>
            <w:r w:rsidR="000E0C81" w:rsidRPr="000E0C81">
              <w:rPr>
                <w:rFonts w:asciiTheme="majorHAnsi" w:hAnsiTheme="majorHAnsi"/>
              </w:rPr>
              <w:t>constitution d’une région métropolitaine</w:t>
            </w:r>
            <w:r w:rsidR="000E0C81">
              <w:rPr>
                <w:rFonts w:asciiTheme="majorHAnsi" w:hAnsiTheme="majorHAnsi"/>
              </w:rPr>
              <w:t xml:space="preserve"> </w:t>
            </w:r>
          </w:p>
          <w:p w14:paraId="388FB9CF" w14:textId="42853EFB" w:rsidR="0069165B" w:rsidRPr="000E0C81" w:rsidRDefault="00C0152A" w:rsidP="00CA6181">
            <w:pPr>
              <w:pStyle w:val="Paragraphedeliste"/>
              <w:numPr>
                <w:ilvl w:val="0"/>
                <w:numId w:val="4"/>
              </w:numPr>
              <w:ind w:left="427"/>
              <w:rPr>
                <w:rFonts w:asciiTheme="majorHAnsi" w:hAnsiTheme="majorHAnsi"/>
              </w:rPr>
            </w:pPr>
            <w:r>
              <w:rPr>
                <w:rFonts w:asciiTheme="majorHAnsi" w:hAnsiTheme="majorHAnsi"/>
                <w:b/>
              </w:rPr>
              <w:t>Une ville aux nombreux dysfonctionnement</w:t>
            </w:r>
            <w:r w:rsidR="00CA6181">
              <w:rPr>
                <w:rFonts w:asciiTheme="majorHAnsi" w:hAnsiTheme="majorHAnsi"/>
                <w:b/>
              </w:rPr>
              <w:t xml:space="preserve"> : </w:t>
            </w:r>
            <w:r w:rsidR="00CA6181" w:rsidRPr="00CA6181">
              <w:rPr>
                <w:rFonts w:asciiTheme="majorHAnsi" w:hAnsiTheme="majorHAnsi"/>
              </w:rPr>
              <w:t>Mumbai : une métropole au pieds d’argile</w:t>
            </w:r>
          </w:p>
          <w:p w14:paraId="295A20FB" w14:textId="0B254002" w:rsidR="0069165B" w:rsidRDefault="006E462C" w:rsidP="00CA6181">
            <w:pPr>
              <w:pStyle w:val="Paragraphedeliste"/>
              <w:numPr>
                <w:ilvl w:val="0"/>
                <w:numId w:val="4"/>
              </w:numPr>
              <w:ind w:left="427"/>
              <w:rPr>
                <w:rFonts w:asciiTheme="majorHAnsi" w:hAnsiTheme="majorHAnsi"/>
              </w:rPr>
            </w:pPr>
            <w:r>
              <w:rPr>
                <w:rFonts w:asciiTheme="majorHAnsi" w:hAnsiTheme="majorHAnsi"/>
                <w:b/>
              </w:rPr>
              <w:t>U</w:t>
            </w:r>
            <w:r w:rsidR="000E0C81">
              <w:rPr>
                <w:rFonts w:asciiTheme="majorHAnsi" w:hAnsiTheme="majorHAnsi"/>
                <w:b/>
              </w:rPr>
              <w:t xml:space="preserve">ne fragmentation sociale et spatiale : </w:t>
            </w:r>
            <w:r w:rsidR="00CA6181">
              <w:rPr>
                <w:rFonts w:asciiTheme="majorHAnsi" w:hAnsiTheme="majorHAnsi"/>
                <w:b/>
              </w:rPr>
              <w:t>logiques vives de ségrégation spatiale</w:t>
            </w:r>
            <w:r w:rsidR="006F57FC">
              <w:rPr>
                <w:rFonts w:asciiTheme="majorHAnsi" w:hAnsiTheme="majorHAnsi"/>
                <w:b/>
              </w:rPr>
              <w:t xml:space="preserve"> : </w:t>
            </w:r>
            <w:r w:rsidR="000E0C81" w:rsidRPr="000E0C81">
              <w:rPr>
                <w:rFonts w:asciiTheme="majorHAnsi" w:hAnsiTheme="majorHAnsi"/>
              </w:rPr>
              <w:t>des quartiers de natures très d</w:t>
            </w:r>
            <w:r>
              <w:rPr>
                <w:rFonts w:asciiTheme="majorHAnsi" w:hAnsiTheme="majorHAnsi"/>
              </w:rPr>
              <w:t>i</w:t>
            </w:r>
            <w:r w:rsidR="00CA6181">
              <w:rPr>
                <w:rFonts w:asciiTheme="majorHAnsi" w:hAnsiTheme="majorHAnsi"/>
              </w:rPr>
              <w:t xml:space="preserve">verses (Slums, quartiers aisés </w:t>
            </w:r>
            <w:r w:rsidR="000E0C81" w:rsidRPr="000E0C81">
              <w:rPr>
                <w:rFonts w:asciiTheme="majorHAnsi" w:hAnsiTheme="majorHAnsi"/>
              </w:rPr>
              <w:t>etc.)</w:t>
            </w:r>
            <w:r>
              <w:rPr>
                <w:rFonts w:asciiTheme="majorHAnsi" w:hAnsiTheme="majorHAnsi"/>
              </w:rPr>
              <w:t>. La métropolisation accentue les inégalités (cf. exode rural, gentrification)</w:t>
            </w:r>
          </w:p>
          <w:p w14:paraId="40B20CB9" w14:textId="03A0AF42" w:rsidR="00CA6181" w:rsidRPr="000E0C81" w:rsidRDefault="00CA6181" w:rsidP="00CA6181">
            <w:pPr>
              <w:pStyle w:val="Paragraphedeliste"/>
              <w:numPr>
                <w:ilvl w:val="0"/>
                <w:numId w:val="4"/>
              </w:numPr>
              <w:ind w:left="427"/>
              <w:rPr>
                <w:rFonts w:asciiTheme="majorHAnsi" w:hAnsiTheme="majorHAnsi"/>
              </w:rPr>
            </w:pPr>
            <w:r>
              <w:rPr>
                <w:rFonts w:asciiTheme="majorHAnsi" w:hAnsiTheme="majorHAnsi"/>
                <w:b/>
              </w:rPr>
              <w:t xml:space="preserve">Tentatives de réorganisation du système urbain et productif à une échelle toujours plus large : </w:t>
            </w:r>
            <w:r w:rsidRPr="00CA6181">
              <w:rPr>
                <w:rFonts w:asciiTheme="majorHAnsi" w:hAnsiTheme="majorHAnsi"/>
              </w:rPr>
              <w:t xml:space="preserve">création de villes nouvelles périphériques, transferts d’activités industrielles, création de nouvelle infrastructures de transport (construction de l’aéroport de Navy Mumbai, </w:t>
            </w:r>
            <w:r>
              <w:rPr>
                <w:rFonts w:asciiTheme="majorHAnsi" w:hAnsiTheme="majorHAnsi"/>
              </w:rPr>
              <w:t xml:space="preserve">projet de </w:t>
            </w:r>
            <w:r w:rsidRPr="00CA6181">
              <w:rPr>
                <w:rFonts w:asciiTheme="majorHAnsi" w:hAnsiTheme="majorHAnsi"/>
              </w:rPr>
              <w:t xml:space="preserve">nouveaux ponts, </w:t>
            </w:r>
            <w:r>
              <w:rPr>
                <w:rFonts w:asciiTheme="majorHAnsi" w:hAnsiTheme="majorHAnsi"/>
              </w:rPr>
              <w:t>construction de nouvelle</w:t>
            </w:r>
            <w:r w:rsidRPr="00CA6181">
              <w:rPr>
                <w:rFonts w:asciiTheme="majorHAnsi" w:hAnsiTheme="majorHAnsi"/>
              </w:rPr>
              <w:t>s</w:t>
            </w:r>
            <w:r>
              <w:rPr>
                <w:rFonts w:asciiTheme="majorHAnsi" w:hAnsiTheme="majorHAnsi"/>
              </w:rPr>
              <w:t xml:space="preserve"> </w:t>
            </w:r>
            <w:r w:rsidRPr="00CA6181">
              <w:rPr>
                <w:rFonts w:asciiTheme="majorHAnsi" w:hAnsiTheme="majorHAnsi"/>
              </w:rPr>
              <w:t>lignes de métro)</w:t>
            </w:r>
          </w:p>
        </w:tc>
      </w:tr>
    </w:tbl>
    <w:p w14:paraId="42138727" w14:textId="011D939F" w:rsidR="00686806" w:rsidRDefault="00686806">
      <w:pPr>
        <w:rPr>
          <w:rFonts w:asciiTheme="majorHAnsi" w:hAnsiTheme="majorHAnsi"/>
          <w:b/>
        </w:rPr>
      </w:pPr>
    </w:p>
    <w:p w14:paraId="434C83CD" w14:textId="77777777" w:rsidR="003B0977" w:rsidRDefault="003B0977">
      <w:pPr>
        <w:rPr>
          <w:rFonts w:asciiTheme="majorHAnsi" w:hAnsiTheme="majorHAnsi"/>
          <w:b/>
        </w:rPr>
      </w:pPr>
    </w:p>
    <w:p w14:paraId="69693213" w14:textId="77777777" w:rsidR="003B0977" w:rsidRDefault="003B0977">
      <w:pPr>
        <w:rPr>
          <w:rFonts w:asciiTheme="majorHAnsi" w:hAnsiTheme="majorHAnsi"/>
          <w:b/>
        </w:rPr>
      </w:pPr>
    </w:p>
    <w:p w14:paraId="4582187E" w14:textId="77777777" w:rsidR="00C354CF" w:rsidRDefault="00C354CF">
      <w:pPr>
        <w:rPr>
          <w:rFonts w:asciiTheme="majorHAnsi" w:hAnsiTheme="majorHAnsi"/>
          <w:b/>
        </w:rPr>
      </w:pPr>
    </w:p>
    <w:p w14:paraId="2AF27B2F" w14:textId="77777777" w:rsidR="00C354CF" w:rsidRDefault="00C354CF">
      <w:pPr>
        <w:rPr>
          <w:rFonts w:asciiTheme="majorHAnsi" w:hAnsiTheme="majorHAnsi"/>
          <w:b/>
        </w:rPr>
      </w:pPr>
    </w:p>
    <w:p w14:paraId="336C72A5" w14:textId="77777777" w:rsidR="00C354CF" w:rsidRDefault="00C354CF">
      <w:pPr>
        <w:rPr>
          <w:rFonts w:asciiTheme="majorHAnsi" w:hAnsiTheme="majorHAnsi"/>
          <w:b/>
        </w:rPr>
      </w:pPr>
    </w:p>
    <w:p w14:paraId="62770319" w14:textId="77777777" w:rsidR="00C354CF" w:rsidRDefault="00C354CF">
      <w:pPr>
        <w:rPr>
          <w:rFonts w:asciiTheme="majorHAnsi" w:hAnsiTheme="majorHAnsi"/>
          <w:b/>
        </w:rPr>
      </w:pPr>
    </w:p>
    <w:p w14:paraId="0ABECA26" w14:textId="77777777" w:rsidR="00C354CF" w:rsidRDefault="00C354CF">
      <w:pPr>
        <w:rPr>
          <w:rFonts w:asciiTheme="majorHAnsi" w:hAnsiTheme="majorHAnsi"/>
          <w:b/>
        </w:rPr>
      </w:pPr>
    </w:p>
    <w:p w14:paraId="545DD524" w14:textId="77777777" w:rsidR="00C354CF" w:rsidRDefault="00C354CF">
      <w:pPr>
        <w:rPr>
          <w:rFonts w:asciiTheme="majorHAnsi" w:hAnsiTheme="majorHAnsi"/>
          <w:b/>
        </w:rPr>
      </w:pPr>
    </w:p>
    <w:p w14:paraId="2EC6AEE7" w14:textId="77777777" w:rsidR="00C354CF" w:rsidRDefault="00C354CF">
      <w:pPr>
        <w:rPr>
          <w:rFonts w:asciiTheme="majorHAnsi" w:hAnsiTheme="majorHAnsi"/>
          <w:b/>
        </w:rPr>
      </w:pPr>
    </w:p>
    <w:p w14:paraId="1730B22E" w14:textId="77777777" w:rsidR="00C354CF" w:rsidRDefault="00C354CF">
      <w:pPr>
        <w:rPr>
          <w:rFonts w:asciiTheme="majorHAnsi" w:hAnsiTheme="majorHAnsi"/>
          <w:b/>
        </w:rPr>
      </w:pPr>
    </w:p>
    <w:p w14:paraId="42305585" w14:textId="77777777" w:rsidR="00C354CF" w:rsidRDefault="00C354CF">
      <w:pPr>
        <w:rPr>
          <w:rFonts w:asciiTheme="majorHAnsi" w:hAnsiTheme="majorHAnsi"/>
          <w:b/>
        </w:rPr>
      </w:pPr>
    </w:p>
    <w:p w14:paraId="534D9BBE" w14:textId="77777777" w:rsidR="00C354CF" w:rsidRDefault="00C354CF">
      <w:pPr>
        <w:rPr>
          <w:rFonts w:asciiTheme="majorHAnsi" w:hAnsiTheme="majorHAnsi"/>
          <w:b/>
        </w:rPr>
      </w:pPr>
    </w:p>
    <w:p w14:paraId="635CAC5A" w14:textId="77777777" w:rsidR="00C354CF" w:rsidRDefault="00C354CF">
      <w:pPr>
        <w:rPr>
          <w:rFonts w:asciiTheme="majorHAnsi" w:hAnsiTheme="majorHAnsi"/>
          <w:b/>
        </w:rPr>
      </w:pPr>
    </w:p>
    <w:p w14:paraId="754CDAD9" w14:textId="77777777" w:rsidR="00C354CF" w:rsidRDefault="00C354CF">
      <w:pPr>
        <w:rPr>
          <w:rFonts w:asciiTheme="majorHAnsi" w:hAnsiTheme="majorHAnsi"/>
          <w:b/>
        </w:rPr>
      </w:pPr>
    </w:p>
    <w:p w14:paraId="3853E961" w14:textId="77777777" w:rsidR="00C354CF" w:rsidRDefault="00C354CF">
      <w:pPr>
        <w:rPr>
          <w:rFonts w:asciiTheme="majorHAnsi" w:hAnsiTheme="majorHAnsi"/>
          <w:b/>
        </w:rPr>
      </w:pPr>
    </w:p>
    <w:tbl>
      <w:tblPr>
        <w:tblStyle w:val="Grille"/>
        <w:tblW w:w="0" w:type="auto"/>
        <w:tblLook w:val="04A0" w:firstRow="1" w:lastRow="0" w:firstColumn="1" w:lastColumn="0" w:noHBand="0" w:noVBand="1"/>
      </w:tblPr>
      <w:tblGrid>
        <w:gridCol w:w="10487"/>
      </w:tblGrid>
      <w:tr w:rsidR="005D334D" w14:paraId="500E18D2" w14:textId="77777777" w:rsidTr="005D334D">
        <w:tc>
          <w:tcPr>
            <w:tcW w:w="10487" w:type="dxa"/>
          </w:tcPr>
          <w:p w14:paraId="10AC58C9" w14:textId="14D6EEA7" w:rsidR="001A70B7" w:rsidRDefault="00C027F7" w:rsidP="001A70B7">
            <w:pPr>
              <w:rPr>
                <w:rFonts w:asciiTheme="majorHAnsi" w:hAnsiTheme="majorHAnsi"/>
                <w:b/>
              </w:rPr>
            </w:pPr>
            <w:r w:rsidRPr="00C027F7">
              <w:rPr>
                <w:rFonts w:asciiTheme="majorHAnsi" w:hAnsiTheme="majorHAnsi"/>
                <w:b/>
              </w:rPr>
              <w:t xml:space="preserve">Etape 5 : La métropolisation en France et ses effets </w:t>
            </w:r>
            <w:r w:rsidR="003A2265">
              <w:rPr>
                <w:rFonts w:asciiTheme="majorHAnsi" w:hAnsiTheme="majorHAnsi"/>
                <w:b/>
              </w:rPr>
              <w:t>(3-4 heures)</w:t>
            </w:r>
          </w:p>
          <w:p w14:paraId="283F7EE4" w14:textId="4EAA4564" w:rsidR="00C027F7" w:rsidRDefault="001A70B7" w:rsidP="0025745C">
            <w:pPr>
              <w:rPr>
                <w:rFonts w:asciiTheme="majorHAnsi" w:hAnsiTheme="majorHAnsi"/>
              </w:rPr>
            </w:pPr>
            <w:r w:rsidRPr="0025745C">
              <w:rPr>
                <w:rFonts w:asciiTheme="majorHAnsi" w:hAnsiTheme="majorHAnsi"/>
                <w:u w:val="single"/>
              </w:rPr>
              <w:t>Problématique</w:t>
            </w:r>
            <w:r w:rsidRPr="0025745C">
              <w:rPr>
                <w:rFonts w:asciiTheme="majorHAnsi" w:hAnsiTheme="majorHAnsi"/>
              </w:rPr>
              <w:t xml:space="preserve"> : </w:t>
            </w:r>
            <w:r w:rsidR="0025745C">
              <w:rPr>
                <w:rFonts w:asciiTheme="majorHAnsi" w:hAnsiTheme="majorHAnsi"/>
              </w:rPr>
              <w:t xml:space="preserve">En quoi la métropolisation recompose-t-elle le territoire français ? </w:t>
            </w:r>
          </w:p>
          <w:p w14:paraId="26F3AA73" w14:textId="77777777" w:rsidR="0025745C" w:rsidRDefault="0025745C" w:rsidP="0025745C">
            <w:pPr>
              <w:rPr>
                <w:rFonts w:asciiTheme="majorHAnsi" w:hAnsiTheme="majorHAnsi"/>
              </w:rPr>
            </w:pPr>
          </w:p>
          <w:p w14:paraId="140811D4" w14:textId="77777777" w:rsidR="0025745C" w:rsidRDefault="0025745C" w:rsidP="0025745C">
            <w:pPr>
              <w:rPr>
                <w:rFonts w:asciiTheme="majorHAnsi" w:hAnsiTheme="majorHAnsi"/>
              </w:rPr>
            </w:pPr>
            <w:r w:rsidRPr="003A2265">
              <w:rPr>
                <w:rFonts w:asciiTheme="majorHAnsi" w:hAnsiTheme="majorHAnsi"/>
                <w:u w:val="single"/>
              </w:rPr>
              <w:t>Idées principales </w:t>
            </w:r>
            <w:r>
              <w:rPr>
                <w:rFonts w:asciiTheme="majorHAnsi" w:hAnsiTheme="majorHAnsi"/>
              </w:rPr>
              <w:t>:</w:t>
            </w:r>
          </w:p>
          <w:p w14:paraId="14A0B082" w14:textId="639550BB" w:rsidR="0025745C" w:rsidRPr="0025745C" w:rsidRDefault="0025745C" w:rsidP="00565720">
            <w:pPr>
              <w:pStyle w:val="Paragraphedeliste"/>
              <w:numPr>
                <w:ilvl w:val="0"/>
                <w:numId w:val="3"/>
              </w:numPr>
              <w:rPr>
                <w:rFonts w:asciiTheme="majorHAnsi" w:hAnsiTheme="majorHAnsi"/>
              </w:rPr>
            </w:pPr>
            <w:r w:rsidRPr="0025745C">
              <w:rPr>
                <w:rFonts w:asciiTheme="majorHAnsi" w:hAnsiTheme="majorHAnsi"/>
              </w:rPr>
              <w:t>la métropolisation renforce le poids de Paris</w:t>
            </w:r>
          </w:p>
          <w:p w14:paraId="54BC6E7E" w14:textId="77777777" w:rsidR="0025745C" w:rsidRDefault="0025745C" w:rsidP="00565720">
            <w:pPr>
              <w:pStyle w:val="Paragraphedeliste"/>
              <w:numPr>
                <w:ilvl w:val="0"/>
                <w:numId w:val="3"/>
              </w:numPr>
              <w:rPr>
                <w:rFonts w:asciiTheme="majorHAnsi" w:hAnsiTheme="majorHAnsi"/>
              </w:rPr>
            </w:pPr>
            <w:r>
              <w:rPr>
                <w:rFonts w:asciiTheme="majorHAnsi" w:hAnsiTheme="majorHAnsi"/>
              </w:rPr>
              <w:t>la métropolisation recompose les dynamiques urbaines de par l’accroissement de l’importance et de l’attractivité des métropoles régionales</w:t>
            </w:r>
          </w:p>
          <w:p w14:paraId="17FD7FD4" w14:textId="625EE756" w:rsidR="0025745C" w:rsidRDefault="0025745C" w:rsidP="00565720">
            <w:pPr>
              <w:pStyle w:val="Paragraphedeliste"/>
              <w:numPr>
                <w:ilvl w:val="0"/>
                <w:numId w:val="3"/>
              </w:numPr>
              <w:rPr>
                <w:rFonts w:asciiTheme="majorHAnsi" w:hAnsiTheme="majorHAnsi"/>
              </w:rPr>
            </w:pPr>
            <w:r>
              <w:rPr>
                <w:rFonts w:asciiTheme="majorHAnsi" w:hAnsiTheme="majorHAnsi"/>
              </w:rPr>
              <w:t>la métropolisation recompose le réseau urbain français (mésoscopique) et les territoires urbains (échelle microscopique)</w:t>
            </w:r>
          </w:p>
          <w:p w14:paraId="693B9C76" w14:textId="77777777" w:rsidR="00DA73D6" w:rsidRDefault="0025745C" w:rsidP="00565720">
            <w:pPr>
              <w:pStyle w:val="Paragraphedeliste"/>
              <w:numPr>
                <w:ilvl w:val="0"/>
                <w:numId w:val="3"/>
              </w:numPr>
              <w:rPr>
                <w:rFonts w:asciiTheme="majorHAnsi" w:hAnsiTheme="majorHAnsi"/>
              </w:rPr>
            </w:pPr>
            <w:r>
              <w:rPr>
                <w:rFonts w:asciiTheme="majorHAnsi" w:hAnsiTheme="majorHAnsi"/>
              </w:rPr>
              <w:t>la métropolisation a un impact sur les petites et moyennes villes : entre crise et renouveau</w:t>
            </w:r>
          </w:p>
          <w:p w14:paraId="6A8F65A0" w14:textId="2766A4C8" w:rsidR="00565720" w:rsidRPr="00565720" w:rsidRDefault="00565720" w:rsidP="00565720">
            <w:pPr>
              <w:rPr>
                <w:rFonts w:asciiTheme="majorHAnsi" w:hAnsiTheme="majorHAnsi"/>
              </w:rPr>
            </w:pPr>
            <w:r w:rsidRPr="00565720">
              <w:rPr>
                <w:rFonts w:asciiTheme="majorHAnsi" w:hAnsiTheme="majorHAnsi"/>
              </w:rPr>
              <w:t xml:space="preserve">Les recompositions liées à la métropolisation posent </w:t>
            </w:r>
            <w:r>
              <w:rPr>
                <w:rFonts w:asciiTheme="majorHAnsi" w:hAnsiTheme="majorHAnsi"/>
              </w:rPr>
              <w:t xml:space="preserve">donc </w:t>
            </w:r>
            <w:r w:rsidRPr="00565720">
              <w:rPr>
                <w:rFonts w:asciiTheme="majorHAnsi" w:hAnsiTheme="majorHAnsi"/>
              </w:rPr>
              <w:t>la question de l’aménagement du territoire : il faut à la fois développer Paris (ville mondiale), favoriser les métropoles régionales et veiller à une équité territoriale, au profit des villes moyennes et petites</w:t>
            </w:r>
          </w:p>
          <w:p w14:paraId="2D4165C9" w14:textId="77777777" w:rsidR="00DA73D6" w:rsidRDefault="00DA73D6" w:rsidP="00DA73D6">
            <w:pPr>
              <w:rPr>
                <w:rFonts w:asciiTheme="majorHAnsi" w:hAnsiTheme="majorHAnsi"/>
              </w:rPr>
            </w:pPr>
          </w:p>
          <w:p w14:paraId="2DE5A6BF" w14:textId="77777777" w:rsidR="00DA73D6" w:rsidRDefault="00DA73D6" w:rsidP="003A2265">
            <w:pPr>
              <w:rPr>
                <w:rFonts w:asciiTheme="majorHAnsi" w:hAnsiTheme="majorHAnsi"/>
              </w:rPr>
            </w:pPr>
            <w:r w:rsidRPr="003A2265">
              <w:rPr>
                <w:rFonts w:asciiTheme="majorHAnsi" w:hAnsiTheme="majorHAnsi"/>
                <w:u w:val="single"/>
              </w:rPr>
              <w:t>Démarche </w:t>
            </w:r>
            <w:r>
              <w:rPr>
                <w:rFonts w:asciiTheme="majorHAnsi" w:hAnsiTheme="majorHAnsi"/>
              </w:rPr>
              <w:t xml:space="preserve">: Analyse multiscalaire et systémique du réseau urbain français avec une étude de cas « filée » sur Strasbourg permettant d’aborder les grandes problématiques sur </w:t>
            </w:r>
            <w:r w:rsidR="003A2265">
              <w:rPr>
                <w:rFonts w:asciiTheme="majorHAnsi" w:hAnsiTheme="majorHAnsi"/>
              </w:rPr>
              <w:t>la métropolisation en France</w:t>
            </w:r>
            <w:r>
              <w:rPr>
                <w:rFonts w:asciiTheme="majorHAnsi" w:hAnsiTheme="majorHAnsi"/>
              </w:rPr>
              <w:t xml:space="preserve"> (aire d’influence et attractivité des métropoles régionales françaises</w:t>
            </w:r>
            <w:r w:rsidR="003A2265">
              <w:rPr>
                <w:rFonts w:asciiTheme="majorHAnsi" w:hAnsiTheme="majorHAnsi"/>
              </w:rPr>
              <w:t xml:space="preserve"> face à la suprématie parisienne</w:t>
            </w:r>
            <w:r>
              <w:rPr>
                <w:rFonts w:asciiTheme="majorHAnsi" w:hAnsiTheme="majorHAnsi"/>
              </w:rPr>
              <w:t xml:space="preserve"> et effets </w:t>
            </w:r>
            <w:r w:rsidR="003A2265">
              <w:rPr>
                <w:rFonts w:asciiTheme="majorHAnsi" w:hAnsiTheme="majorHAnsi"/>
              </w:rPr>
              <w:t>sur les espaces intra-métropolitains)</w:t>
            </w:r>
            <w:r>
              <w:rPr>
                <w:rFonts w:asciiTheme="majorHAnsi" w:hAnsiTheme="majorHAnsi"/>
              </w:rPr>
              <w:t xml:space="preserve"> </w:t>
            </w:r>
          </w:p>
          <w:p w14:paraId="5E3AAD39" w14:textId="77777777" w:rsidR="00930772" w:rsidRDefault="00930772" w:rsidP="003A2265">
            <w:pPr>
              <w:rPr>
                <w:rFonts w:asciiTheme="majorHAnsi" w:hAnsiTheme="majorHAnsi"/>
              </w:rPr>
            </w:pPr>
          </w:p>
          <w:p w14:paraId="05712751" w14:textId="6BB16A7E" w:rsidR="00930772" w:rsidRDefault="00930772" w:rsidP="003A2265">
            <w:pPr>
              <w:rPr>
                <w:rFonts w:asciiTheme="majorHAnsi" w:hAnsiTheme="majorHAnsi"/>
              </w:rPr>
            </w:pPr>
            <w:r>
              <w:rPr>
                <w:rFonts w:asciiTheme="majorHAnsi" w:hAnsiTheme="majorHAnsi"/>
              </w:rPr>
              <w:t>Les élèves doivent, à l’issue de cette séquence, avoir des arguments pour répondre aux questions suivantes :</w:t>
            </w:r>
          </w:p>
          <w:p w14:paraId="5996033E" w14:textId="77777777" w:rsidR="00930772" w:rsidRPr="00930772" w:rsidRDefault="00930772" w:rsidP="00565720">
            <w:pPr>
              <w:pStyle w:val="Paragraphedeliste"/>
              <w:numPr>
                <w:ilvl w:val="0"/>
                <w:numId w:val="3"/>
              </w:numPr>
              <w:rPr>
                <w:rFonts w:asciiTheme="majorHAnsi" w:hAnsiTheme="majorHAnsi"/>
              </w:rPr>
            </w:pPr>
            <w:r w:rsidRPr="00930772">
              <w:rPr>
                <w:rFonts w:asciiTheme="majorHAnsi" w:hAnsiTheme="majorHAnsi"/>
              </w:rPr>
              <w:t>Faut-il renforcer le poids de Paris ?</w:t>
            </w:r>
          </w:p>
          <w:p w14:paraId="6B0745DA" w14:textId="77777777" w:rsidR="00930772" w:rsidRPr="00930772" w:rsidRDefault="00930772" w:rsidP="00565720">
            <w:pPr>
              <w:pStyle w:val="Paragraphedeliste"/>
              <w:numPr>
                <w:ilvl w:val="0"/>
                <w:numId w:val="3"/>
              </w:numPr>
              <w:rPr>
                <w:rFonts w:asciiTheme="majorHAnsi" w:hAnsiTheme="majorHAnsi"/>
              </w:rPr>
            </w:pPr>
            <w:r w:rsidRPr="00930772">
              <w:rPr>
                <w:rFonts w:asciiTheme="majorHAnsi" w:hAnsiTheme="majorHAnsi"/>
              </w:rPr>
              <w:t>La macrocéphalie du réseau urbain français est-elle un atout ou un problème pour la France ?</w:t>
            </w:r>
          </w:p>
          <w:p w14:paraId="110F9E5B" w14:textId="77777777" w:rsidR="00930772" w:rsidRPr="00930772" w:rsidRDefault="00930772" w:rsidP="00565720">
            <w:pPr>
              <w:pStyle w:val="Paragraphedeliste"/>
              <w:numPr>
                <w:ilvl w:val="0"/>
                <w:numId w:val="3"/>
              </w:numPr>
              <w:rPr>
                <w:rFonts w:asciiTheme="majorHAnsi" w:hAnsiTheme="majorHAnsi"/>
              </w:rPr>
            </w:pPr>
            <w:r w:rsidRPr="00930772">
              <w:rPr>
                <w:rFonts w:asciiTheme="majorHAnsi" w:hAnsiTheme="majorHAnsi"/>
              </w:rPr>
              <w:t>Pourquoi et comment renforcer le poids des métropoles françaises ?</w:t>
            </w:r>
          </w:p>
          <w:p w14:paraId="7AFA636F" w14:textId="77777777" w:rsidR="00930772" w:rsidRPr="00930772" w:rsidRDefault="00930772" w:rsidP="00565720">
            <w:pPr>
              <w:pStyle w:val="Paragraphedeliste"/>
              <w:numPr>
                <w:ilvl w:val="0"/>
                <w:numId w:val="3"/>
              </w:numPr>
              <w:rPr>
                <w:rFonts w:asciiTheme="majorHAnsi" w:hAnsiTheme="majorHAnsi"/>
                <w:b/>
              </w:rPr>
            </w:pPr>
            <w:r w:rsidRPr="00930772">
              <w:rPr>
                <w:rFonts w:asciiTheme="majorHAnsi" w:hAnsiTheme="majorHAnsi"/>
              </w:rPr>
              <w:t>Les villes petites et moyennes profitent-elles où sont-elles victimes de la métropolisation ?</w:t>
            </w:r>
          </w:p>
          <w:p w14:paraId="062D06A8" w14:textId="77777777" w:rsidR="00930772" w:rsidRPr="00C354CF" w:rsidRDefault="00930772" w:rsidP="003A2265">
            <w:pPr>
              <w:pStyle w:val="Paragraphedeliste"/>
              <w:numPr>
                <w:ilvl w:val="0"/>
                <w:numId w:val="3"/>
              </w:numPr>
              <w:rPr>
                <w:rFonts w:asciiTheme="majorHAnsi" w:hAnsiTheme="majorHAnsi"/>
                <w:b/>
              </w:rPr>
            </w:pPr>
            <w:r w:rsidRPr="00930772">
              <w:rPr>
                <w:rFonts w:asciiTheme="majorHAnsi" w:hAnsiTheme="majorHAnsi"/>
              </w:rPr>
              <w:t>Quelles sont les fractures que provoque la métropolisation en France ?</w:t>
            </w:r>
          </w:p>
          <w:p w14:paraId="7F0A7A98" w14:textId="532F51F2" w:rsidR="00C354CF" w:rsidRPr="00565720" w:rsidRDefault="00C354CF" w:rsidP="00C354CF">
            <w:pPr>
              <w:pStyle w:val="Paragraphedeliste"/>
              <w:rPr>
                <w:rFonts w:asciiTheme="majorHAnsi" w:hAnsiTheme="majorHAnsi"/>
                <w:b/>
              </w:rPr>
            </w:pPr>
          </w:p>
        </w:tc>
      </w:tr>
      <w:tr w:rsidR="001A70B7" w14:paraId="53842C82" w14:textId="77777777" w:rsidTr="00B762C6">
        <w:trPr>
          <w:trHeight w:val="6090"/>
        </w:trPr>
        <w:tc>
          <w:tcPr>
            <w:tcW w:w="10487" w:type="dxa"/>
          </w:tcPr>
          <w:p w14:paraId="08651B66" w14:textId="29D8CCA8" w:rsidR="00C354CF" w:rsidRDefault="003A2265" w:rsidP="003A2265">
            <w:pPr>
              <w:rPr>
                <w:rFonts w:asciiTheme="majorHAnsi" w:hAnsiTheme="majorHAnsi"/>
                <w:b/>
              </w:rPr>
            </w:pPr>
            <w:r>
              <w:rPr>
                <w:rFonts w:asciiTheme="majorHAnsi" w:hAnsiTheme="majorHAnsi"/>
                <w:b/>
              </w:rPr>
              <w:t>Proposition de plan</w:t>
            </w:r>
            <w:r w:rsidR="00600078">
              <w:rPr>
                <w:rFonts w:asciiTheme="majorHAnsi" w:hAnsiTheme="majorHAnsi"/>
                <w:b/>
              </w:rPr>
              <w:t xml:space="preserve"> / Pistes de réflexion</w:t>
            </w:r>
            <w:r>
              <w:rPr>
                <w:rFonts w:asciiTheme="majorHAnsi" w:hAnsiTheme="majorHAnsi"/>
                <w:b/>
              </w:rPr>
              <w:t>:</w:t>
            </w:r>
          </w:p>
          <w:p w14:paraId="7D301023" w14:textId="77777777" w:rsidR="00C354CF" w:rsidRPr="003A2265" w:rsidRDefault="00C354CF" w:rsidP="003A2265">
            <w:pPr>
              <w:rPr>
                <w:rFonts w:asciiTheme="majorHAnsi" w:hAnsiTheme="majorHAnsi"/>
                <w:b/>
              </w:rPr>
            </w:pPr>
          </w:p>
          <w:p w14:paraId="178D253D" w14:textId="534B0EDF" w:rsidR="00AF0C3A" w:rsidRDefault="00AF0C3A" w:rsidP="00DA73D6">
            <w:pPr>
              <w:pStyle w:val="Paragraphedeliste"/>
              <w:numPr>
                <w:ilvl w:val="0"/>
                <w:numId w:val="33"/>
              </w:numPr>
              <w:rPr>
                <w:rFonts w:asciiTheme="majorHAnsi" w:hAnsiTheme="majorHAnsi"/>
                <w:b/>
              </w:rPr>
            </w:pPr>
            <w:r w:rsidRPr="00AF0C3A">
              <w:rPr>
                <w:rFonts w:asciiTheme="majorHAnsi" w:hAnsiTheme="majorHAnsi"/>
                <w:b/>
              </w:rPr>
              <w:t>Une armature urbaine hiérarchisée</w:t>
            </w:r>
          </w:p>
          <w:p w14:paraId="130CD624" w14:textId="6BF2786B" w:rsidR="003A2265" w:rsidRDefault="003A2265" w:rsidP="00780F1B">
            <w:pPr>
              <w:rPr>
                <w:rFonts w:asciiTheme="majorHAnsi" w:hAnsiTheme="majorHAnsi"/>
              </w:rPr>
            </w:pPr>
            <w:r w:rsidRPr="003A2265">
              <w:rPr>
                <w:rFonts w:asciiTheme="majorHAnsi" w:hAnsiTheme="majorHAnsi"/>
                <w:u w:val="single"/>
              </w:rPr>
              <w:t>Problématique</w:t>
            </w:r>
            <w:r>
              <w:rPr>
                <w:rFonts w:asciiTheme="majorHAnsi" w:hAnsiTheme="majorHAnsi"/>
              </w:rPr>
              <w:t> : un réseau urbain structuré par la métropolisation / Quelle aire d’influence pour les métropoles françaises ? = une hiérarchie des métropoles selon leur degré d’intégration</w:t>
            </w:r>
          </w:p>
          <w:p w14:paraId="387E144A" w14:textId="59678043" w:rsidR="0054654A" w:rsidRPr="00780F1B" w:rsidRDefault="00780F1B" w:rsidP="00780F1B">
            <w:pPr>
              <w:rPr>
                <w:rFonts w:asciiTheme="majorHAnsi" w:hAnsiTheme="majorHAnsi"/>
              </w:rPr>
            </w:pPr>
            <w:r w:rsidRPr="00780F1B">
              <w:rPr>
                <w:rFonts w:asciiTheme="majorHAnsi" w:hAnsiTheme="majorHAnsi"/>
              </w:rPr>
              <w:t>Objectif : analyse de la métropolisation en France : structure</w:t>
            </w:r>
            <w:r>
              <w:rPr>
                <w:rFonts w:asciiTheme="majorHAnsi" w:hAnsiTheme="majorHAnsi"/>
              </w:rPr>
              <w:t xml:space="preserve"> et évolution</w:t>
            </w:r>
            <w:r w:rsidRPr="00780F1B">
              <w:rPr>
                <w:rFonts w:asciiTheme="majorHAnsi" w:hAnsiTheme="majorHAnsi"/>
              </w:rPr>
              <w:t xml:space="preserve"> du réseau urbain français</w:t>
            </w:r>
            <w:r>
              <w:rPr>
                <w:rFonts w:asciiTheme="majorHAnsi" w:hAnsiTheme="majorHAnsi"/>
              </w:rPr>
              <w:t xml:space="preserve"> (aspects et stratégies mises en œuvre dans le contexte de la métropolisation)</w:t>
            </w:r>
            <w:r w:rsidRPr="00780F1B">
              <w:rPr>
                <w:rFonts w:asciiTheme="majorHAnsi" w:hAnsiTheme="majorHAnsi"/>
              </w:rPr>
              <w:t xml:space="preserve"> </w:t>
            </w:r>
          </w:p>
          <w:p w14:paraId="3E09A392" w14:textId="20FD1C5D" w:rsidR="001A70B7" w:rsidRDefault="00780F1B" w:rsidP="0054654A">
            <w:pPr>
              <w:pStyle w:val="Paragraphedeliste"/>
              <w:numPr>
                <w:ilvl w:val="0"/>
                <w:numId w:val="3"/>
              </w:numPr>
              <w:rPr>
                <w:rFonts w:asciiTheme="majorHAnsi" w:hAnsiTheme="majorHAnsi"/>
              </w:rPr>
            </w:pPr>
            <w:r w:rsidRPr="00780F1B">
              <w:rPr>
                <w:rFonts w:asciiTheme="majorHAnsi" w:hAnsiTheme="majorHAnsi"/>
                <w:b/>
              </w:rPr>
              <w:t>Analyse</w:t>
            </w:r>
            <w:r w:rsidR="00AF0C3A" w:rsidRPr="00780F1B">
              <w:rPr>
                <w:rFonts w:asciiTheme="majorHAnsi" w:hAnsiTheme="majorHAnsi"/>
                <w:b/>
              </w:rPr>
              <w:t xml:space="preserve"> de</w:t>
            </w:r>
            <w:r>
              <w:rPr>
                <w:rFonts w:asciiTheme="majorHAnsi" w:hAnsiTheme="majorHAnsi"/>
                <w:b/>
              </w:rPr>
              <w:t>s</w:t>
            </w:r>
            <w:r w:rsidR="00AF0C3A" w:rsidRPr="00780F1B">
              <w:rPr>
                <w:rFonts w:asciiTheme="majorHAnsi" w:hAnsiTheme="majorHAnsi"/>
                <w:b/>
              </w:rPr>
              <w:t xml:space="preserve"> cartes </w:t>
            </w:r>
            <w:r>
              <w:rPr>
                <w:rFonts w:asciiTheme="majorHAnsi" w:hAnsiTheme="majorHAnsi"/>
                <w:b/>
              </w:rPr>
              <w:t>doc 4 et 5</w:t>
            </w:r>
            <w:r w:rsidR="00AF0C3A" w:rsidRPr="00780F1B">
              <w:rPr>
                <w:rFonts w:asciiTheme="majorHAnsi" w:hAnsiTheme="majorHAnsi"/>
                <w:b/>
              </w:rPr>
              <w:t>: </w:t>
            </w:r>
            <w:r>
              <w:rPr>
                <w:rFonts w:asciiTheme="majorHAnsi" w:hAnsiTheme="majorHAnsi"/>
                <w:b/>
              </w:rPr>
              <w:t xml:space="preserve">approche des métropoles françaises à l’échelle nationale et européenne : </w:t>
            </w:r>
            <w:r w:rsidRPr="00780F1B">
              <w:rPr>
                <w:rFonts w:asciiTheme="majorHAnsi" w:hAnsiTheme="majorHAnsi"/>
              </w:rPr>
              <w:t>constat : suprématie parisienne et d</w:t>
            </w:r>
            <w:r w:rsidR="0054654A">
              <w:rPr>
                <w:rFonts w:asciiTheme="majorHAnsi" w:hAnsiTheme="majorHAnsi"/>
              </w:rPr>
              <w:t>es métropoles françaises avec une attractivité et une aire d’influence</w:t>
            </w:r>
            <w:r w:rsidRPr="0054654A">
              <w:rPr>
                <w:rFonts w:asciiTheme="majorHAnsi" w:hAnsiTheme="majorHAnsi"/>
              </w:rPr>
              <w:t xml:space="preserve"> différencié</w:t>
            </w:r>
            <w:r w:rsidR="0054654A">
              <w:rPr>
                <w:rFonts w:asciiTheme="majorHAnsi" w:hAnsiTheme="majorHAnsi"/>
              </w:rPr>
              <w:t>es</w:t>
            </w:r>
            <w:r w:rsidR="00930772">
              <w:rPr>
                <w:rFonts w:asciiTheme="majorHAnsi" w:hAnsiTheme="majorHAnsi"/>
              </w:rPr>
              <w:t> : une diversité de métropoles en France (typologie) : de rang mondial, européen, national ou régional</w:t>
            </w:r>
          </w:p>
          <w:p w14:paraId="5B2E3B09" w14:textId="1A2EC0F1" w:rsidR="0054654A" w:rsidRDefault="002232B0" w:rsidP="0054654A">
            <w:pPr>
              <w:pStyle w:val="Paragraphedeliste"/>
              <w:numPr>
                <w:ilvl w:val="0"/>
                <w:numId w:val="3"/>
              </w:numPr>
              <w:rPr>
                <w:rFonts w:asciiTheme="majorHAnsi" w:hAnsiTheme="majorHAnsi"/>
              </w:rPr>
            </w:pPr>
            <w:r>
              <w:rPr>
                <w:rFonts w:asciiTheme="majorHAnsi" w:hAnsiTheme="majorHAnsi"/>
                <w:b/>
              </w:rPr>
              <w:t>Le</w:t>
            </w:r>
            <w:r w:rsidR="0054654A">
              <w:rPr>
                <w:rFonts w:asciiTheme="majorHAnsi" w:hAnsiTheme="majorHAnsi"/>
                <w:b/>
              </w:rPr>
              <w:t xml:space="preserve"> projet Grand Paris </w:t>
            </w:r>
            <w:r w:rsidR="003A2265">
              <w:rPr>
                <w:rFonts w:asciiTheme="majorHAnsi" w:hAnsiTheme="majorHAnsi"/>
                <w:b/>
              </w:rPr>
              <w:t>et des enjeux des JO 2024</w:t>
            </w:r>
            <w:r w:rsidR="0054654A">
              <w:rPr>
                <w:rFonts w:asciiTheme="majorHAnsi" w:hAnsiTheme="majorHAnsi"/>
                <w:b/>
              </w:rPr>
              <w:t>:</w:t>
            </w:r>
            <w:r>
              <w:rPr>
                <w:rFonts w:asciiTheme="majorHAnsi" w:hAnsiTheme="majorHAnsi"/>
              </w:rPr>
              <w:t xml:space="preserve"> O</w:t>
            </w:r>
            <w:r w:rsidR="0054654A">
              <w:rPr>
                <w:rFonts w:asciiTheme="majorHAnsi" w:hAnsiTheme="majorHAnsi"/>
              </w:rPr>
              <w:t>bj</w:t>
            </w:r>
            <w:r>
              <w:rPr>
                <w:rFonts w:asciiTheme="majorHAnsi" w:hAnsiTheme="majorHAnsi"/>
              </w:rPr>
              <w:t>ectif :</w:t>
            </w:r>
            <w:r w:rsidR="0054654A">
              <w:rPr>
                <w:rFonts w:asciiTheme="majorHAnsi" w:hAnsiTheme="majorHAnsi"/>
              </w:rPr>
              <w:t xml:space="preserve"> maintenir le rang mondial de Paris (u</w:t>
            </w:r>
            <w:r w:rsidR="00DA73D6">
              <w:rPr>
                <w:rFonts w:asciiTheme="majorHAnsi" w:hAnsiTheme="majorHAnsi"/>
              </w:rPr>
              <w:t>ne stratégie à échelle mondiale avec des effets à l’échelle nationale</w:t>
            </w:r>
            <w:r w:rsidR="003A2265">
              <w:rPr>
                <w:rFonts w:asciiTheme="majorHAnsi" w:hAnsiTheme="majorHAnsi"/>
              </w:rPr>
              <w:t xml:space="preserve"> et locale</w:t>
            </w:r>
            <w:r w:rsidR="00DA73D6">
              <w:rPr>
                <w:rFonts w:asciiTheme="majorHAnsi" w:hAnsiTheme="majorHAnsi"/>
              </w:rPr>
              <w:t>)</w:t>
            </w:r>
          </w:p>
          <w:p w14:paraId="38B3B40C" w14:textId="783376B7" w:rsidR="0054654A" w:rsidRPr="00464123" w:rsidRDefault="0054654A" w:rsidP="0054654A">
            <w:pPr>
              <w:pStyle w:val="Paragraphedeliste"/>
              <w:numPr>
                <w:ilvl w:val="0"/>
                <w:numId w:val="3"/>
              </w:numPr>
              <w:rPr>
                <w:rFonts w:asciiTheme="majorHAnsi" w:hAnsiTheme="majorHAnsi"/>
              </w:rPr>
            </w:pPr>
            <w:r w:rsidRPr="00301939">
              <w:rPr>
                <w:rFonts w:asciiTheme="majorHAnsi" w:hAnsiTheme="majorHAnsi"/>
                <w:b/>
              </w:rPr>
              <w:t>EDC </w:t>
            </w:r>
            <w:r w:rsidR="00301939">
              <w:rPr>
                <w:rFonts w:asciiTheme="majorHAnsi" w:hAnsiTheme="majorHAnsi"/>
                <w:b/>
              </w:rPr>
              <w:t xml:space="preserve">1/2 </w:t>
            </w:r>
            <w:r w:rsidRPr="00301939">
              <w:rPr>
                <w:rFonts w:asciiTheme="majorHAnsi" w:hAnsiTheme="majorHAnsi"/>
                <w:b/>
              </w:rPr>
              <w:t>: Strasbourg : une métropole européenne ?</w:t>
            </w:r>
            <w:r>
              <w:rPr>
                <w:rFonts w:asciiTheme="majorHAnsi" w:hAnsiTheme="majorHAnsi"/>
              </w:rPr>
              <w:t xml:space="preserve"> </w:t>
            </w:r>
            <w:r w:rsidR="0018264C">
              <w:rPr>
                <w:rFonts w:asciiTheme="majorHAnsi" w:hAnsiTheme="majorHAnsi"/>
              </w:rPr>
              <w:t>Réalités et limites de l’aire d’influence et de l’attractivité de l’</w:t>
            </w:r>
            <w:r w:rsidR="0018264C" w:rsidRPr="0018264C">
              <w:rPr>
                <w:rFonts w:asciiTheme="majorHAnsi" w:hAnsiTheme="majorHAnsi"/>
                <w:i/>
              </w:rPr>
              <w:t>Eurométropole</w:t>
            </w:r>
            <w:r w:rsidR="00464123">
              <w:rPr>
                <w:rFonts w:asciiTheme="majorHAnsi" w:hAnsiTheme="majorHAnsi"/>
              </w:rPr>
              <w:t xml:space="preserve"> : </w:t>
            </w:r>
            <w:r w:rsidR="00464123" w:rsidRPr="00464123">
              <w:rPr>
                <w:rFonts w:asciiTheme="majorHAnsi" w:hAnsiTheme="majorHAnsi"/>
                <w:b/>
              </w:rPr>
              <w:t>Analyse des doc. 7 à 11</w:t>
            </w:r>
            <w:r w:rsidR="00464123">
              <w:rPr>
                <w:rFonts w:asciiTheme="majorHAnsi" w:hAnsiTheme="majorHAnsi"/>
                <w:b/>
              </w:rPr>
              <w:t> :</w:t>
            </w:r>
          </w:p>
          <w:p w14:paraId="695E3BD8" w14:textId="511D48E3" w:rsidR="00464123" w:rsidRPr="009F37AA" w:rsidRDefault="009F37AA" w:rsidP="009F37AA">
            <w:pPr>
              <w:pStyle w:val="Paragraphedeliste"/>
              <w:numPr>
                <w:ilvl w:val="0"/>
                <w:numId w:val="4"/>
              </w:numPr>
              <w:ind w:left="1560"/>
              <w:rPr>
                <w:rFonts w:asciiTheme="majorHAnsi" w:hAnsiTheme="majorHAnsi"/>
              </w:rPr>
            </w:pPr>
            <w:r>
              <w:rPr>
                <w:rFonts w:asciiTheme="majorHAnsi" w:hAnsiTheme="majorHAnsi"/>
              </w:rPr>
              <w:t>D</w:t>
            </w:r>
            <w:r w:rsidR="00464123" w:rsidRPr="009F37AA">
              <w:rPr>
                <w:rFonts w:asciiTheme="majorHAnsi" w:hAnsiTheme="majorHAnsi"/>
              </w:rPr>
              <w:t>oc. 7 : Qu’est-ce qu’une Eurométropole</w:t>
            </w:r>
            <w:r>
              <w:rPr>
                <w:rFonts w:asciiTheme="majorHAnsi" w:hAnsiTheme="majorHAnsi"/>
              </w:rPr>
              <w:t>?</w:t>
            </w:r>
          </w:p>
          <w:p w14:paraId="24C67AA8" w14:textId="2E1D67E4" w:rsidR="00464123" w:rsidRPr="009F37AA" w:rsidRDefault="009F37AA" w:rsidP="009F37AA">
            <w:pPr>
              <w:pStyle w:val="Paragraphedeliste"/>
              <w:numPr>
                <w:ilvl w:val="0"/>
                <w:numId w:val="4"/>
              </w:numPr>
              <w:ind w:left="1560"/>
              <w:rPr>
                <w:rFonts w:asciiTheme="majorHAnsi" w:hAnsiTheme="majorHAnsi"/>
              </w:rPr>
            </w:pPr>
            <w:r>
              <w:rPr>
                <w:rFonts w:asciiTheme="majorHAnsi" w:hAnsiTheme="majorHAnsi"/>
              </w:rPr>
              <w:t>Doc. 8 et 9 : P</w:t>
            </w:r>
            <w:r w:rsidR="00464123" w:rsidRPr="009F37AA">
              <w:rPr>
                <w:rFonts w:asciiTheme="majorHAnsi" w:hAnsiTheme="majorHAnsi"/>
              </w:rPr>
              <w:t>rojet des Deux-Rives : une recomposition intra-urbaine avec des ambitions nationales et internationales</w:t>
            </w:r>
          </w:p>
          <w:p w14:paraId="6EBDB160" w14:textId="08E97D79" w:rsidR="00464123" w:rsidRPr="009F37AA" w:rsidRDefault="009F37AA" w:rsidP="009F37AA">
            <w:pPr>
              <w:pStyle w:val="Paragraphedeliste"/>
              <w:numPr>
                <w:ilvl w:val="0"/>
                <w:numId w:val="4"/>
              </w:numPr>
              <w:ind w:left="1560"/>
              <w:rPr>
                <w:rFonts w:asciiTheme="majorHAnsi" w:hAnsiTheme="majorHAnsi"/>
              </w:rPr>
            </w:pPr>
            <w:r>
              <w:rPr>
                <w:rFonts w:asciiTheme="majorHAnsi" w:hAnsiTheme="majorHAnsi"/>
              </w:rPr>
              <w:t>D</w:t>
            </w:r>
            <w:r w:rsidR="00464123" w:rsidRPr="009F37AA">
              <w:rPr>
                <w:rFonts w:asciiTheme="majorHAnsi" w:hAnsiTheme="majorHAnsi"/>
              </w:rPr>
              <w:t>oc. 10</w:t>
            </w:r>
            <w:r>
              <w:rPr>
                <w:rFonts w:asciiTheme="majorHAnsi" w:hAnsiTheme="majorHAnsi"/>
              </w:rPr>
              <w:t xml:space="preserve"> + 11 : P</w:t>
            </w:r>
            <w:r w:rsidR="00464123" w:rsidRPr="009F37AA">
              <w:rPr>
                <w:rFonts w:asciiTheme="majorHAnsi" w:hAnsiTheme="majorHAnsi"/>
              </w:rPr>
              <w:t xml:space="preserve">erte de vitesse de l’aéroport d’Entzheim </w:t>
            </w:r>
            <w:r>
              <w:rPr>
                <w:rFonts w:asciiTheme="majorHAnsi" w:hAnsiTheme="majorHAnsi"/>
              </w:rPr>
              <w:t>(</w:t>
            </w:r>
            <w:r w:rsidR="00464123" w:rsidRPr="009F37AA">
              <w:rPr>
                <w:rFonts w:asciiTheme="majorHAnsi" w:hAnsiTheme="majorHAnsi"/>
              </w:rPr>
              <w:t>= une limite aux ambitions de Strasbourg</w:t>
            </w:r>
            <w:r>
              <w:rPr>
                <w:rFonts w:asciiTheme="majorHAnsi" w:hAnsiTheme="majorHAnsi"/>
              </w:rPr>
              <w:t xml:space="preserve">) / </w:t>
            </w:r>
            <w:r w:rsidRPr="009F37AA">
              <w:rPr>
                <w:rFonts w:asciiTheme="majorHAnsi" w:hAnsiTheme="majorHAnsi"/>
              </w:rPr>
              <w:t>Quelles perspectives pour l’aéroport d’Entzheim : forces et faiblesses</w:t>
            </w:r>
          </w:p>
          <w:p w14:paraId="5CA2CF43" w14:textId="77777777" w:rsidR="00C354CF" w:rsidRDefault="00C354CF" w:rsidP="001A70B7">
            <w:pPr>
              <w:rPr>
                <w:rFonts w:asciiTheme="majorHAnsi" w:hAnsiTheme="majorHAnsi"/>
                <w:b/>
              </w:rPr>
            </w:pPr>
          </w:p>
          <w:p w14:paraId="6CF62D81" w14:textId="77777777" w:rsidR="00C354CF" w:rsidRDefault="00C354CF" w:rsidP="001A70B7">
            <w:pPr>
              <w:rPr>
                <w:rFonts w:asciiTheme="majorHAnsi" w:hAnsiTheme="majorHAnsi"/>
                <w:b/>
              </w:rPr>
            </w:pPr>
          </w:p>
          <w:p w14:paraId="3B3CAAD8" w14:textId="77777777" w:rsidR="00C354CF" w:rsidRDefault="00C354CF" w:rsidP="001A70B7">
            <w:pPr>
              <w:rPr>
                <w:rFonts w:asciiTheme="majorHAnsi" w:hAnsiTheme="majorHAnsi"/>
                <w:b/>
              </w:rPr>
            </w:pPr>
          </w:p>
          <w:p w14:paraId="77D2210E" w14:textId="2B6CEF99" w:rsidR="00DA73D6" w:rsidRDefault="00DA73D6" w:rsidP="00DA73D6">
            <w:pPr>
              <w:pStyle w:val="Paragraphedeliste"/>
              <w:numPr>
                <w:ilvl w:val="0"/>
                <w:numId w:val="33"/>
              </w:numPr>
              <w:rPr>
                <w:rFonts w:asciiTheme="majorHAnsi" w:hAnsiTheme="majorHAnsi"/>
                <w:b/>
              </w:rPr>
            </w:pPr>
            <w:r w:rsidRPr="00DA73D6">
              <w:rPr>
                <w:rFonts w:asciiTheme="majorHAnsi" w:hAnsiTheme="majorHAnsi"/>
                <w:b/>
              </w:rPr>
              <w:t>Les effets de la métropolisation sur les territoires urbains français</w:t>
            </w:r>
          </w:p>
          <w:p w14:paraId="6576F043" w14:textId="3828D41A" w:rsidR="0018264C" w:rsidRDefault="003A2265" w:rsidP="003A2265">
            <w:pPr>
              <w:rPr>
                <w:rFonts w:asciiTheme="majorHAnsi" w:hAnsiTheme="majorHAnsi"/>
              </w:rPr>
            </w:pPr>
            <w:r w:rsidRPr="003A2265">
              <w:rPr>
                <w:rFonts w:asciiTheme="majorHAnsi" w:hAnsiTheme="majorHAnsi"/>
                <w:u w:val="single"/>
              </w:rPr>
              <w:t>Problématique</w:t>
            </w:r>
            <w:r w:rsidRPr="003A2265">
              <w:rPr>
                <w:rFonts w:asciiTheme="majorHAnsi" w:hAnsiTheme="majorHAnsi"/>
              </w:rPr>
              <w:t> : les défis liés à la métropolisation du territoire français</w:t>
            </w:r>
            <w:r w:rsidR="002232B0">
              <w:rPr>
                <w:rFonts w:asciiTheme="majorHAnsi" w:hAnsiTheme="majorHAnsi"/>
              </w:rPr>
              <w:t xml:space="preserve"> / Une recomposition des territoires urbains français.</w:t>
            </w:r>
          </w:p>
          <w:p w14:paraId="108F532F" w14:textId="3E26E1A8" w:rsidR="0018264C" w:rsidRPr="0018264C" w:rsidRDefault="0018264C" w:rsidP="0018264C">
            <w:pPr>
              <w:pStyle w:val="Paragraphedeliste"/>
              <w:numPr>
                <w:ilvl w:val="0"/>
                <w:numId w:val="35"/>
              </w:numPr>
              <w:rPr>
                <w:rFonts w:asciiTheme="majorHAnsi" w:hAnsiTheme="majorHAnsi"/>
              </w:rPr>
            </w:pPr>
            <w:r w:rsidRPr="00464123">
              <w:rPr>
                <w:rFonts w:asciiTheme="majorHAnsi" w:hAnsiTheme="majorHAnsi"/>
                <w:b/>
              </w:rPr>
              <w:t>Introduction</w:t>
            </w:r>
            <w:r w:rsidRPr="0018264C">
              <w:rPr>
                <w:rFonts w:asciiTheme="majorHAnsi" w:hAnsiTheme="majorHAnsi"/>
              </w:rPr>
              <w:t xml:space="preserve">: </w:t>
            </w:r>
            <w:r w:rsidRPr="0018264C">
              <w:rPr>
                <w:rFonts w:asciiTheme="majorHAnsi" w:hAnsiTheme="majorHAnsi"/>
                <w:b/>
              </w:rPr>
              <w:t>doc. 6 </w:t>
            </w:r>
            <w:r w:rsidRPr="0018264C">
              <w:rPr>
                <w:rFonts w:asciiTheme="majorHAnsi" w:hAnsiTheme="majorHAnsi"/>
              </w:rPr>
              <w:t xml:space="preserve">: </w:t>
            </w:r>
            <w:r>
              <w:rPr>
                <w:rFonts w:asciiTheme="majorHAnsi" w:hAnsiTheme="majorHAnsi"/>
              </w:rPr>
              <w:t xml:space="preserve">Question: </w:t>
            </w:r>
            <w:r w:rsidRPr="0018264C">
              <w:rPr>
                <w:rFonts w:asciiTheme="majorHAnsi" w:hAnsiTheme="majorHAnsi"/>
              </w:rPr>
              <w:t>à quels défis sont confrontés les grandes métropoles françaises ?</w:t>
            </w:r>
          </w:p>
          <w:p w14:paraId="4D2EB5C7" w14:textId="77777777" w:rsidR="00464123" w:rsidRPr="00464123" w:rsidRDefault="00DA73D6" w:rsidP="00DA73D6">
            <w:pPr>
              <w:pStyle w:val="Paragraphedeliste"/>
              <w:numPr>
                <w:ilvl w:val="0"/>
                <w:numId w:val="34"/>
              </w:numPr>
              <w:ind w:left="709"/>
              <w:rPr>
                <w:rFonts w:asciiTheme="majorHAnsi" w:hAnsiTheme="majorHAnsi"/>
              </w:rPr>
            </w:pPr>
            <w:r>
              <w:rPr>
                <w:rFonts w:asciiTheme="majorHAnsi" w:hAnsiTheme="majorHAnsi"/>
                <w:b/>
              </w:rPr>
              <w:t xml:space="preserve">EDC </w:t>
            </w:r>
            <w:r w:rsidR="00301939">
              <w:rPr>
                <w:rFonts w:asciiTheme="majorHAnsi" w:hAnsiTheme="majorHAnsi"/>
                <w:b/>
              </w:rPr>
              <w:t>2/2</w:t>
            </w:r>
            <w:r>
              <w:rPr>
                <w:rFonts w:asciiTheme="majorHAnsi" w:hAnsiTheme="majorHAnsi"/>
                <w:b/>
              </w:rPr>
              <w:t xml:space="preserve"> : </w:t>
            </w:r>
            <w:r w:rsidR="0018264C">
              <w:rPr>
                <w:rFonts w:asciiTheme="majorHAnsi" w:hAnsiTheme="majorHAnsi"/>
                <w:b/>
              </w:rPr>
              <w:t xml:space="preserve">Strasbourg face à des </w:t>
            </w:r>
            <w:r w:rsidR="00301939">
              <w:rPr>
                <w:rFonts w:asciiTheme="majorHAnsi" w:hAnsiTheme="majorHAnsi"/>
                <w:b/>
              </w:rPr>
              <w:t>défis</w:t>
            </w:r>
            <w:r w:rsidR="0018264C">
              <w:rPr>
                <w:rFonts w:asciiTheme="majorHAnsi" w:hAnsiTheme="majorHAnsi"/>
                <w:b/>
              </w:rPr>
              <w:t xml:space="preserve"> intra-métropolitains</w:t>
            </w:r>
            <w:r w:rsidR="002A3602">
              <w:rPr>
                <w:rFonts w:asciiTheme="majorHAnsi" w:hAnsiTheme="majorHAnsi"/>
                <w:b/>
              </w:rPr>
              <w:t xml:space="preserve"> : </w:t>
            </w:r>
          </w:p>
          <w:p w14:paraId="16F5106A" w14:textId="400EEA28" w:rsidR="00464123" w:rsidRDefault="00631A97" w:rsidP="00464123">
            <w:pPr>
              <w:pStyle w:val="Paragraphedeliste"/>
              <w:numPr>
                <w:ilvl w:val="0"/>
                <w:numId w:val="36"/>
              </w:numPr>
              <w:ind w:left="993"/>
              <w:rPr>
                <w:rFonts w:asciiTheme="majorHAnsi" w:hAnsiTheme="majorHAnsi"/>
              </w:rPr>
            </w:pPr>
            <w:r>
              <w:rPr>
                <w:rFonts w:asciiTheme="majorHAnsi" w:hAnsiTheme="majorHAnsi"/>
              </w:rPr>
              <w:t>S</w:t>
            </w:r>
            <w:r w:rsidRPr="00DA73D6">
              <w:rPr>
                <w:rFonts w:asciiTheme="majorHAnsi" w:hAnsiTheme="majorHAnsi"/>
              </w:rPr>
              <w:t xml:space="preserve">ite </w:t>
            </w:r>
            <w:r>
              <w:rPr>
                <w:rFonts w:asciiTheme="majorHAnsi" w:hAnsiTheme="majorHAnsi"/>
              </w:rPr>
              <w:t xml:space="preserve">internet </w:t>
            </w:r>
            <w:r w:rsidRPr="0018264C">
              <w:rPr>
                <w:rFonts w:asciiTheme="majorHAnsi" w:hAnsiTheme="majorHAnsi"/>
                <w:i/>
              </w:rPr>
              <w:t>Géoportail</w:t>
            </w:r>
            <w:r>
              <w:rPr>
                <w:rFonts w:asciiTheme="majorHAnsi" w:hAnsiTheme="majorHAnsi"/>
                <w:i/>
              </w:rPr>
              <w:t> :</w:t>
            </w:r>
            <w:r>
              <w:rPr>
                <w:rFonts w:asciiTheme="majorHAnsi" w:hAnsiTheme="majorHAnsi"/>
              </w:rPr>
              <w:t xml:space="preserve"> </w:t>
            </w:r>
            <w:r w:rsidR="00464123">
              <w:rPr>
                <w:rFonts w:asciiTheme="majorHAnsi" w:hAnsiTheme="majorHAnsi"/>
              </w:rPr>
              <w:t>A</w:t>
            </w:r>
            <w:r w:rsidR="00DA73D6" w:rsidRPr="00DA73D6">
              <w:rPr>
                <w:rFonts w:asciiTheme="majorHAnsi" w:hAnsiTheme="majorHAnsi"/>
              </w:rPr>
              <w:t>nalyse de l</w:t>
            </w:r>
            <w:r>
              <w:rPr>
                <w:rFonts w:asciiTheme="majorHAnsi" w:hAnsiTheme="majorHAnsi"/>
              </w:rPr>
              <w:t>’étalement urbain de Strasbourg</w:t>
            </w:r>
            <w:r w:rsidR="00464123">
              <w:rPr>
                <w:rFonts w:asciiTheme="majorHAnsi" w:hAnsiTheme="majorHAnsi"/>
                <w:i/>
              </w:rPr>
              <w:t xml:space="preserve">: </w:t>
            </w:r>
            <w:r w:rsidR="00464123">
              <w:rPr>
                <w:rFonts w:asciiTheme="majorHAnsi" w:hAnsiTheme="majorHAnsi"/>
              </w:rPr>
              <w:t>C</w:t>
            </w:r>
            <w:r w:rsidR="00464123" w:rsidRPr="004962A2">
              <w:rPr>
                <w:rFonts w:asciiTheme="majorHAnsi" w:hAnsiTheme="majorHAnsi"/>
              </w:rPr>
              <w:t>omparaison des cartes IGN de Strasbourg aujourd’hui et celle de 1950 : faire constater l’étalement urbain et les nouvelles infrastructures</w:t>
            </w:r>
            <w:r>
              <w:rPr>
                <w:rFonts w:asciiTheme="majorHAnsi" w:hAnsiTheme="majorHAnsi"/>
              </w:rPr>
              <w:t>.</w:t>
            </w:r>
          </w:p>
          <w:p w14:paraId="3D963D36" w14:textId="05124E75" w:rsidR="00464123" w:rsidRDefault="00464123" w:rsidP="00464123">
            <w:pPr>
              <w:pStyle w:val="Paragraphedeliste"/>
              <w:numPr>
                <w:ilvl w:val="0"/>
                <w:numId w:val="36"/>
              </w:numPr>
              <w:ind w:left="993"/>
              <w:rPr>
                <w:rFonts w:asciiTheme="majorHAnsi" w:hAnsiTheme="majorHAnsi"/>
              </w:rPr>
            </w:pPr>
            <w:r>
              <w:rPr>
                <w:rFonts w:asciiTheme="majorHAnsi" w:hAnsiTheme="majorHAnsi"/>
              </w:rPr>
              <w:t>Analyse</w:t>
            </w:r>
            <w:r w:rsidR="00631A97">
              <w:rPr>
                <w:rFonts w:asciiTheme="majorHAnsi" w:hAnsiTheme="majorHAnsi"/>
              </w:rPr>
              <w:t xml:space="preserve"> du doc. 12 :</w:t>
            </w:r>
            <w:r>
              <w:rPr>
                <w:rFonts w:asciiTheme="majorHAnsi" w:hAnsiTheme="majorHAnsi"/>
              </w:rPr>
              <w:t xml:space="preserve"> La problématique du GCO (Grand contournement ouest</w:t>
            </w:r>
            <w:r w:rsidR="00631A97">
              <w:rPr>
                <w:rFonts w:asciiTheme="majorHAnsi" w:hAnsiTheme="majorHAnsi"/>
              </w:rPr>
              <w:t xml:space="preserve">) </w:t>
            </w:r>
            <w:r>
              <w:rPr>
                <w:rFonts w:asciiTheme="majorHAnsi" w:hAnsiTheme="majorHAnsi"/>
              </w:rPr>
              <w:t>:</w:t>
            </w:r>
            <w:r w:rsidR="00631A97">
              <w:rPr>
                <w:rFonts w:asciiTheme="majorHAnsi" w:hAnsiTheme="majorHAnsi"/>
              </w:rPr>
              <w:t xml:space="preserve"> une problématique liée à l’étalement urbain et à l’engorgement des infrastructures dans la métropole strasbourgeoise. </w:t>
            </w:r>
            <w:r>
              <w:rPr>
                <w:rFonts w:asciiTheme="majorHAnsi" w:hAnsiTheme="majorHAnsi"/>
              </w:rPr>
              <w:t xml:space="preserve"> </w:t>
            </w:r>
          </w:p>
          <w:p w14:paraId="5251D04F" w14:textId="08B78004" w:rsidR="00631A97" w:rsidRDefault="00631A97" w:rsidP="00464123">
            <w:pPr>
              <w:pStyle w:val="Paragraphedeliste"/>
              <w:numPr>
                <w:ilvl w:val="0"/>
                <w:numId w:val="36"/>
              </w:numPr>
              <w:ind w:left="993"/>
              <w:rPr>
                <w:rFonts w:asciiTheme="majorHAnsi" w:hAnsiTheme="majorHAnsi"/>
              </w:rPr>
            </w:pPr>
            <w:r>
              <w:rPr>
                <w:rFonts w:asciiTheme="majorHAnsi" w:hAnsiTheme="majorHAnsi"/>
              </w:rPr>
              <w:t>Analyse du Doc 13  (texte + carte + schéma) : analyse des inégalités socio-spatiales à Strasbourg et de la fragmentation urbaine: une ville entre précarisation et embourgeoisement.</w:t>
            </w:r>
          </w:p>
          <w:p w14:paraId="6E7CF7EE" w14:textId="3F2185CF" w:rsidR="00464123" w:rsidRPr="00464123" w:rsidRDefault="00631A97" w:rsidP="00631A97">
            <w:pPr>
              <w:pStyle w:val="Paragraphedeliste"/>
              <w:ind w:left="993"/>
              <w:rPr>
                <w:rFonts w:asciiTheme="majorHAnsi" w:hAnsiTheme="majorHAnsi"/>
              </w:rPr>
            </w:pPr>
            <w:r>
              <w:rPr>
                <w:rFonts w:asciiTheme="majorHAnsi" w:hAnsiTheme="majorHAnsi"/>
              </w:rPr>
              <w:t xml:space="preserve">+ </w:t>
            </w:r>
            <w:r w:rsidR="00464123">
              <w:rPr>
                <w:rFonts w:asciiTheme="majorHAnsi" w:hAnsiTheme="majorHAnsi"/>
              </w:rPr>
              <w:t xml:space="preserve">Site internet </w:t>
            </w:r>
            <w:r w:rsidR="00464123" w:rsidRPr="00B762C6">
              <w:rPr>
                <w:rFonts w:asciiTheme="majorHAnsi" w:hAnsiTheme="majorHAnsi"/>
                <w:i/>
              </w:rPr>
              <w:t>Géoportail </w:t>
            </w:r>
            <w:r w:rsidR="00464123">
              <w:rPr>
                <w:rFonts w:asciiTheme="majorHAnsi" w:hAnsiTheme="majorHAnsi"/>
              </w:rPr>
              <w:t xml:space="preserve">: </w:t>
            </w:r>
            <w:r w:rsidR="00464123" w:rsidRPr="00464123">
              <w:rPr>
                <w:rFonts w:asciiTheme="majorHAnsi" w:hAnsiTheme="majorHAnsi"/>
              </w:rPr>
              <w:t xml:space="preserve">Dans la rubrique « Economie et emploi » : faire apparaître </w:t>
            </w:r>
            <w:r w:rsidR="00464123">
              <w:rPr>
                <w:rFonts w:asciiTheme="majorHAnsi" w:hAnsiTheme="majorHAnsi"/>
              </w:rPr>
              <w:t xml:space="preserve">pour Strasbourg </w:t>
            </w:r>
            <w:r w:rsidR="00464123" w:rsidRPr="00464123">
              <w:rPr>
                <w:rFonts w:asciiTheme="majorHAnsi" w:hAnsiTheme="majorHAnsi"/>
              </w:rPr>
              <w:t>les zones urbaines sensibles et les quartiers prioritaires en banlieue : constater que ces espaces n’étaient pas urbanisés en 1950 et qu’il existe aujour</w:t>
            </w:r>
            <w:r>
              <w:rPr>
                <w:rFonts w:asciiTheme="majorHAnsi" w:hAnsiTheme="majorHAnsi"/>
              </w:rPr>
              <w:t>d’hui une fragmentation sociale.</w:t>
            </w:r>
          </w:p>
          <w:p w14:paraId="6BE98489" w14:textId="7327A37C" w:rsidR="00464123" w:rsidRDefault="00464123" w:rsidP="00631A97">
            <w:pPr>
              <w:pStyle w:val="Paragraphedeliste"/>
              <w:rPr>
                <w:rFonts w:asciiTheme="majorHAnsi" w:hAnsiTheme="majorHAnsi"/>
                <w:i/>
              </w:rPr>
            </w:pPr>
          </w:p>
          <w:p w14:paraId="32A48876" w14:textId="77777777" w:rsidR="00B762C6" w:rsidRDefault="00DA73D6" w:rsidP="00DA73D6">
            <w:pPr>
              <w:pStyle w:val="Paragraphedeliste"/>
              <w:numPr>
                <w:ilvl w:val="0"/>
                <w:numId w:val="34"/>
              </w:numPr>
              <w:ind w:left="709"/>
              <w:rPr>
                <w:rFonts w:asciiTheme="majorHAnsi" w:hAnsiTheme="majorHAnsi"/>
              </w:rPr>
            </w:pPr>
            <w:r>
              <w:rPr>
                <w:rFonts w:asciiTheme="majorHAnsi" w:hAnsiTheme="majorHAnsi"/>
                <w:b/>
              </w:rPr>
              <w:t>Les villes petites et moyennes :</w:t>
            </w:r>
            <w:r>
              <w:rPr>
                <w:rFonts w:asciiTheme="majorHAnsi" w:hAnsiTheme="majorHAnsi"/>
              </w:rPr>
              <w:t xml:space="preserve"> entre crise et renouveau / La France périphérique</w:t>
            </w:r>
            <w:r w:rsidR="003A2265">
              <w:rPr>
                <w:rFonts w:asciiTheme="majorHAnsi" w:hAnsiTheme="majorHAnsi"/>
              </w:rPr>
              <w:t xml:space="preserve"> : le défi de l’intégration </w:t>
            </w:r>
            <w:r w:rsidR="00631A97">
              <w:rPr>
                <w:rFonts w:asciiTheme="majorHAnsi" w:hAnsiTheme="majorHAnsi"/>
              </w:rPr>
              <w:t xml:space="preserve">et de la cohésion du territoire : </w:t>
            </w:r>
          </w:p>
          <w:p w14:paraId="402EA0B1" w14:textId="72EF4E29" w:rsidR="00B762C6" w:rsidRDefault="00B762C6" w:rsidP="00B762C6">
            <w:pPr>
              <w:pStyle w:val="Paragraphedeliste"/>
              <w:numPr>
                <w:ilvl w:val="0"/>
                <w:numId w:val="36"/>
              </w:numPr>
              <w:ind w:left="1134"/>
              <w:rPr>
                <w:rFonts w:asciiTheme="majorHAnsi" w:hAnsiTheme="majorHAnsi"/>
              </w:rPr>
            </w:pPr>
            <w:r>
              <w:rPr>
                <w:rFonts w:asciiTheme="majorHAnsi" w:hAnsiTheme="majorHAnsi"/>
              </w:rPr>
              <w:t>grands enjeux : renforcement de l’attractivité et maintien des services publics</w:t>
            </w:r>
          </w:p>
          <w:p w14:paraId="4496428E" w14:textId="15F4B10E" w:rsidR="00930772" w:rsidRPr="00B762C6" w:rsidRDefault="00B762C6" w:rsidP="00930772">
            <w:pPr>
              <w:pStyle w:val="Paragraphedeliste"/>
              <w:numPr>
                <w:ilvl w:val="0"/>
                <w:numId w:val="36"/>
              </w:numPr>
              <w:ind w:left="1134"/>
              <w:rPr>
                <w:rFonts w:asciiTheme="majorHAnsi" w:hAnsiTheme="majorHAnsi"/>
              </w:rPr>
            </w:pPr>
            <w:r>
              <w:rPr>
                <w:rFonts w:asciiTheme="majorHAnsi" w:hAnsiTheme="majorHAnsi"/>
              </w:rPr>
              <w:t>problématique possible : Les villes petites ou moyennes profitent-elles ou sont-elles victimes de la métropolisation ?</w:t>
            </w:r>
          </w:p>
        </w:tc>
      </w:tr>
    </w:tbl>
    <w:p w14:paraId="107E3C78" w14:textId="77777777" w:rsidR="00A1389B" w:rsidRDefault="00A1389B">
      <w:pPr>
        <w:rPr>
          <w:rFonts w:asciiTheme="majorHAnsi" w:hAnsiTheme="majorHAnsi"/>
          <w:b/>
        </w:rPr>
      </w:pPr>
    </w:p>
    <w:p w14:paraId="2EF3A2BB" w14:textId="77777777" w:rsidR="00EC3218" w:rsidRPr="00EC3218" w:rsidRDefault="00EC3218" w:rsidP="00EC3218">
      <w:pPr>
        <w:rPr>
          <w:rFonts w:asciiTheme="majorHAnsi" w:hAnsiTheme="majorHAnsi"/>
        </w:rPr>
      </w:pPr>
    </w:p>
    <w:p w14:paraId="4D77D687" w14:textId="77777777" w:rsidR="0026454C" w:rsidRDefault="0026454C">
      <w:pPr>
        <w:rPr>
          <w:rFonts w:asciiTheme="majorHAnsi" w:hAnsiTheme="majorHAnsi"/>
          <w:b/>
          <w:sz w:val="28"/>
          <w:szCs w:val="28"/>
        </w:rPr>
      </w:pPr>
      <w:r>
        <w:rPr>
          <w:rFonts w:asciiTheme="majorHAnsi" w:hAnsiTheme="majorHAnsi"/>
          <w:b/>
          <w:sz w:val="28"/>
          <w:szCs w:val="28"/>
        </w:rPr>
        <w:br w:type="page"/>
      </w:r>
    </w:p>
    <w:p w14:paraId="10824E99" w14:textId="044154D8" w:rsidR="00C354CF" w:rsidRPr="00C354CF" w:rsidRDefault="004A6F5E" w:rsidP="00C354CF">
      <w:pPr>
        <w:jc w:val="center"/>
        <w:rPr>
          <w:rFonts w:asciiTheme="majorHAnsi" w:hAnsiTheme="majorHAnsi"/>
          <w:b/>
          <w:sz w:val="28"/>
          <w:szCs w:val="28"/>
        </w:rPr>
      </w:pPr>
      <w:r>
        <w:rPr>
          <w:rFonts w:asciiTheme="majorHAnsi" w:hAnsiTheme="majorHAnsi"/>
          <w:b/>
          <w:sz w:val="28"/>
          <w:szCs w:val="28"/>
        </w:rPr>
        <w:t>Documents pour l’étape 5 :</w:t>
      </w:r>
      <w:r w:rsidR="00C354CF" w:rsidRPr="00C354CF">
        <w:rPr>
          <w:rFonts w:asciiTheme="majorHAnsi" w:hAnsiTheme="majorHAnsi"/>
          <w:b/>
          <w:sz w:val="28"/>
          <w:szCs w:val="28"/>
        </w:rPr>
        <w:t xml:space="preserve"> La métropolisation et ses effets en France</w:t>
      </w:r>
    </w:p>
    <w:p w14:paraId="720DFD20" w14:textId="77777777" w:rsidR="00C354CF" w:rsidRPr="00C27703" w:rsidRDefault="00C354CF" w:rsidP="00C354CF">
      <w:pPr>
        <w:rPr>
          <w:sz w:val="20"/>
          <w:szCs w:val="20"/>
        </w:rPr>
      </w:pPr>
    </w:p>
    <w:p w14:paraId="1DB4A1A6" w14:textId="77777777" w:rsidR="00C354CF" w:rsidRPr="00C27703" w:rsidRDefault="00C354CF" w:rsidP="00C354CF">
      <w:pPr>
        <w:rPr>
          <w:rFonts w:asciiTheme="majorHAnsi" w:hAnsiTheme="majorHAnsi"/>
          <w:b/>
        </w:rPr>
      </w:pPr>
      <w:r w:rsidRPr="00C27703">
        <w:rPr>
          <w:rFonts w:asciiTheme="majorHAnsi" w:hAnsiTheme="majorHAnsi"/>
          <w:b/>
        </w:rPr>
        <w:t xml:space="preserve">Doc. </w:t>
      </w:r>
      <w:r>
        <w:rPr>
          <w:rFonts w:asciiTheme="majorHAnsi" w:hAnsiTheme="majorHAnsi"/>
          <w:b/>
        </w:rPr>
        <w:t xml:space="preserve">4 : </w:t>
      </w:r>
      <w:r w:rsidRPr="00C27703">
        <w:rPr>
          <w:rFonts w:asciiTheme="majorHAnsi" w:hAnsiTheme="majorHAnsi"/>
          <w:b/>
        </w:rPr>
        <w:t xml:space="preserve">Les 15 métropoles françaises </w:t>
      </w:r>
    </w:p>
    <w:p w14:paraId="35AA1BDF" w14:textId="77777777" w:rsidR="00C354CF" w:rsidRDefault="00C354CF" w:rsidP="00C354CF">
      <w:r>
        <w:rPr>
          <w:noProof/>
        </w:rPr>
        <w:drawing>
          <wp:inline distT="0" distB="0" distL="0" distR="0" wp14:anchorId="19C4F020" wp14:editId="366B4691">
            <wp:extent cx="5579322" cy="3667192"/>
            <wp:effectExtent l="25400" t="25400" r="34290" b="15875"/>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81403" cy="3668560"/>
                    </a:xfrm>
                    <a:prstGeom prst="rect">
                      <a:avLst/>
                    </a:prstGeom>
                    <a:noFill/>
                    <a:ln>
                      <a:solidFill>
                        <a:schemeClr val="tx1"/>
                      </a:solidFill>
                    </a:ln>
                  </pic:spPr>
                </pic:pic>
              </a:graphicData>
            </a:graphic>
          </wp:inline>
        </w:drawing>
      </w:r>
    </w:p>
    <w:p w14:paraId="59FC0730" w14:textId="77777777" w:rsidR="00C354CF" w:rsidRDefault="00C354CF" w:rsidP="0026454C">
      <w:pPr>
        <w:shd w:val="clear" w:color="auto" w:fill="FFFFFF"/>
        <w:rPr>
          <w:rFonts w:asciiTheme="majorHAnsi" w:eastAsia="Times New Roman" w:hAnsiTheme="majorHAnsi" w:cs="Times New Roman"/>
          <w:i/>
          <w:sz w:val="22"/>
          <w:szCs w:val="22"/>
        </w:rPr>
      </w:pPr>
      <w:r w:rsidRPr="00C27703">
        <w:rPr>
          <w:rFonts w:asciiTheme="majorHAnsi" w:eastAsia="Times New Roman" w:hAnsiTheme="majorHAnsi" w:cs="Times New Roman"/>
          <w:i/>
          <w:sz w:val="22"/>
          <w:szCs w:val="22"/>
        </w:rPr>
        <w:t>Source : Publication du commissariat général à l’égalité des territoires de juillet 2016</w:t>
      </w:r>
    </w:p>
    <w:p w14:paraId="5C922D84" w14:textId="4A4E9BE7" w:rsidR="00C354CF" w:rsidRPr="00C354CF" w:rsidRDefault="00C354CF" w:rsidP="0026454C">
      <w:pPr>
        <w:shd w:val="clear" w:color="auto" w:fill="FFFFFF"/>
        <w:rPr>
          <w:rFonts w:asciiTheme="majorHAnsi" w:eastAsia="Times New Roman" w:hAnsiTheme="majorHAnsi" w:cs="Times New Roman"/>
          <w:i/>
          <w:sz w:val="22"/>
          <w:szCs w:val="22"/>
        </w:rPr>
      </w:pPr>
      <w:hyperlink r:id="rId18" w:history="1">
        <w:r w:rsidRPr="0074049C">
          <w:rPr>
            <w:rStyle w:val="Lienhypertexte"/>
            <w:rFonts w:asciiTheme="majorHAnsi" w:eastAsia="Times New Roman" w:hAnsiTheme="majorHAnsi" w:cs="Times New Roman"/>
            <w:i/>
            <w:sz w:val="22"/>
            <w:szCs w:val="22"/>
          </w:rPr>
          <w:t>https://www.cget.gouv.fr/sites/cget.gouv.fr/files/atoms/files/en-bref-22-cget-07-2016.pdf</w:t>
        </w:r>
      </w:hyperlink>
    </w:p>
    <w:p w14:paraId="096DE578" w14:textId="77777777" w:rsidR="0026454C" w:rsidRDefault="0026454C" w:rsidP="0026454C">
      <w:pPr>
        <w:shd w:val="clear" w:color="auto" w:fill="FFFFFF"/>
        <w:rPr>
          <w:rFonts w:asciiTheme="majorHAnsi" w:hAnsiTheme="majorHAnsi"/>
          <w:b/>
        </w:rPr>
      </w:pPr>
    </w:p>
    <w:p w14:paraId="6EE8FC96" w14:textId="77777777" w:rsidR="00C354CF" w:rsidRPr="00C27703" w:rsidRDefault="00C354CF" w:rsidP="0026454C">
      <w:pPr>
        <w:shd w:val="clear" w:color="auto" w:fill="FFFFFF"/>
        <w:rPr>
          <w:rFonts w:asciiTheme="majorHAnsi" w:hAnsiTheme="majorHAnsi"/>
          <w:b/>
        </w:rPr>
      </w:pPr>
      <w:r>
        <w:rPr>
          <w:rFonts w:asciiTheme="majorHAnsi" w:hAnsiTheme="majorHAnsi"/>
          <w:b/>
        </w:rPr>
        <w:t xml:space="preserve">Doc. 5 : </w:t>
      </w:r>
      <w:r w:rsidRPr="00C27703">
        <w:rPr>
          <w:rFonts w:asciiTheme="majorHAnsi" w:hAnsiTheme="majorHAnsi"/>
          <w:b/>
        </w:rPr>
        <w:t>Les métropoles françaises comparées aux métropoles européennes</w:t>
      </w:r>
    </w:p>
    <w:p w14:paraId="7B2F0C50" w14:textId="77777777" w:rsidR="00C354CF" w:rsidRDefault="00C354CF" w:rsidP="0026454C">
      <w:pPr>
        <w:shd w:val="clear" w:color="auto" w:fill="FFFFFF"/>
        <w:rPr>
          <w:rFonts w:asciiTheme="majorHAnsi" w:eastAsia="Times New Roman" w:hAnsiTheme="majorHAnsi" w:cs="Times New Roman"/>
          <w:i/>
          <w:sz w:val="22"/>
          <w:szCs w:val="22"/>
        </w:rPr>
      </w:pPr>
      <w:r>
        <w:rPr>
          <w:noProof/>
        </w:rPr>
        <w:drawing>
          <wp:inline distT="0" distB="0" distL="0" distR="0" wp14:anchorId="3B2D1D93" wp14:editId="5005BA80">
            <wp:extent cx="6365066" cy="4141682"/>
            <wp:effectExtent l="25400" t="25400" r="36195" b="24130"/>
            <wp:docPr id="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66750" cy="4142778"/>
                    </a:xfrm>
                    <a:prstGeom prst="rect">
                      <a:avLst/>
                    </a:prstGeom>
                    <a:noFill/>
                    <a:ln>
                      <a:solidFill>
                        <a:schemeClr val="tx1"/>
                      </a:solidFill>
                    </a:ln>
                  </pic:spPr>
                </pic:pic>
              </a:graphicData>
            </a:graphic>
          </wp:inline>
        </w:drawing>
      </w:r>
      <w:r w:rsidRPr="00C27703">
        <w:rPr>
          <w:rFonts w:asciiTheme="majorHAnsi" w:eastAsia="Times New Roman" w:hAnsiTheme="majorHAnsi" w:cs="Times New Roman"/>
          <w:i/>
          <w:sz w:val="22"/>
          <w:szCs w:val="22"/>
        </w:rPr>
        <w:t>Source : Publication du commissariat général à l’égalité des territoires de juillet 2016</w:t>
      </w:r>
    </w:p>
    <w:p w14:paraId="0D26FE40" w14:textId="06D0A356" w:rsidR="00C354CF" w:rsidRPr="0026454C" w:rsidRDefault="00C354CF" w:rsidP="0026454C">
      <w:pPr>
        <w:shd w:val="clear" w:color="auto" w:fill="FFFFFF"/>
        <w:rPr>
          <w:rFonts w:asciiTheme="majorHAnsi" w:eastAsia="Times New Roman" w:hAnsiTheme="majorHAnsi" w:cs="Times New Roman"/>
          <w:i/>
          <w:sz w:val="22"/>
          <w:szCs w:val="22"/>
        </w:rPr>
      </w:pPr>
      <w:hyperlink r:id="rId20" w:history="1">
        <w:r w:rsidRPr="0074049C">
          <w:rPr>
            <w:rStyle w:val="Lienhypertexte"/>
            <w:rFonts w:asciiTheme="majorHAnsi" w:eastAsia="Times New Roman" w:hAnsiTheme="majorHAnsi" w:cs="Times New Roman"/>
            <w:i/>
            <w:sz w:val="22"/>
            <w:szCs w:val="22"/>
          </w:rPr>
          <w:t>https://www.cget.gouv.fr/sites/cget.gouv.fr/files/atoms/files/en-bref-22-cget-07-2016.pdf</w:t>
        </w:r>
      </w:hyperlink>
    </w:p>
    <w:p w14:paraId="2BF49FF0" w14:textId="77777777" w:rsidR="00C354CF" w:rsidRPr="00246633" w:rsidRDefault="00C354CF" w:rsidP="00C354CF">
      <w:pPr>
        <w:rPr>
          <w:rFonts w:asciiTheme="majorHAnsi" w:hAnsiTheme="majorHAnsi"/>
          <w:b/>
        </w:rPr>
      </w:pPr>
      <w:r>
        <w:rPr>
          <w:rFonts w:asciiTheme="majorHAnsi" w:hAnsiTheme="majorHAnsi"/>
          <w:b/>
        </w:rPr>
        <w:t xml:space="preserve">Doc. 6 : </w:t>
      </w:r>
      <w:r w:rsidRPr="00246633">
        <w:rPr>
          <w:rFonts w:asciiTheme="majorHAnsi" w:hAnsiTheme="majorHAnsi"/>
          <w:b/>
        </w:rPr>
        <w:t>15 métropoles dynamiques mais soumises à des défis internes et externes</w:t>
      </w:r>
    </w:p>
    <w:p w14:paraId="62A886FD" w14:textId="1E77B1C2" w:rsidR="00C354CF" w:rsidRPr="00246633" w:rsidRDefault="00C354CF" w:rsidP="00C354CF">
      <w:pPr>
        <w:shd w:val="clear" w:color="auto" w:fill="F3F3F3"/>
        <w:jc w:val="both"/>
        <w:rPr>
          <w:rFonts w:asciiTheme="majorHAnsi" w:eastAsia="Times New Roman" w:hAnsiTheme="majorHAnsi" w:cs="Times New Roman"/>
          <w:sz w:val="22"/>
          <w:szCs w:val="22"/>
        </w:rPr>
      </w:pPr>
      <w:r w:rsidRPr="00246633">
        <w:rPr>
          <w:rFonts w:asciiTheme="majorHAnsi" w:eastAsia="Times New Roman" w:hAnsiTheme="majorHAnsi" w:cs="Times New Roman"/>
          <w:sz w:val="22"/>
          <w:szCs w:val="22"/>
        </w:rPr>
        <w:t xml:space="preserve">Ces 15 métropoles portent aujourd’hui une part essentielle du dynamisme de la France. Elles réalisent 51% du produit intérieur brut (PIB) national, rassemblent 43 % de l’emploi et déposent 70 % des demandes de brevets alors qu’elles n’accueillent que 39 % de la population. Leur dynamisme traduit un phénomène mondial : l’essor des grandes aires urbaines et le renforcement de leur rôle dans la mondialisation. À cet égard, si elles présentent des visages différents et des spécificités, </w:t>
      </w:r>
      <w:r>
        <w:rPr>
          <w:rFonts w:asciiTheme="majorHAnsi" w:eastAsia="Times New Roman" w:hAnsiTheme="majorHAnsi" w:cs="Times New Roman"/>
          <w:sz w:val="22"/>
          <w:szCs w:val="22"/>
        </w:rPr>
        <w:t xml:space="preserve">à commencer par leurs poids </w:t>
      </w:r>
      <w:r w:rsidRPr="00246633">
        <w:rPr>
          <w:rFonts w:asciiTheme="majorHAnsi" w:eastAsia="Times New Roman" w:hAnsiTheme="majorHAnsi" w:cs="Times New Roman"/>
          <w:sz w:val="22"/>
          <w:szCs w:val="22"/>
        </w:rPr>
        <w:t>démographiques distincts, elles détiennent toutes des fonctions dites « métropolitaines », essentielles pour affronter la concurrence territoriale qui s’accroît à l’échelle européenne et internationale. Elles représentent des concentrés d’innovations et de technologies, des carrefours de flux humains, matériels et numériques, des lieux de pouvoir et de prise de décision. La population diversifiée et, notamment, la forte proportion de jeunes qu’elles accueillent, les dotent d’un important capital social.</w:t>
      </w:r>
      <w:r>
        <w:rPr>
          <w:rFonts w:asciiTheme="majorHAnsi" w:eastAsia="Times New Roman" w:hAnsiTheme="majorHAnsi" w:cs="Times New Roman"/>
          <w:sz w:val="22"/>
          <w:szCs w:val="22"/>
        </w:rPr>
        <w:t xml:space="preserve"> </w:t>
      </w:r>
      <w:r w:rsidRPr="00246633">
        <w:rPr>
          <w:rFonts w:asciiTheme="majorHAnsi" w:eastAsia="Times New Roman" w:hAnsiTheme="majorHAnsi" w:cs="Times New Roman"/>
          <w:sz w:val="22"/>
          <w:szCs w:val="22"/>
        </w:rPr>
        <w:t>Cependant, elles sont confrontées à de nombreux défis économiques, sociaux et environnementaux :</w:t>
      </w:r>
    </w:p>
    <w:p w14:paraId="764F78B7" w14:textId="77777777" w:rsidR="00C354CF" w:rsidRPr="00246633" w:rsidRDefault="00C354CF" w:rsidP="00C354CF">
      <w:pPr>
        <w:pStyle w:val="Paragraphedeliste"/>
        <w:numPr>
          <w:ilvl w:val="0"/>
          <w:numId w:val="37"/>
        </w:numPr>
        <w:shd w:val="clear" w:color="auto" w:fill="F3F3F3"/>
        <w:jc w:val="both"/>
        <w:rPr>
          <w:rFonts w:asciiTheme="majorHAnsi" w:eastAsia="Times New Roman" w:hAnsiTheme="majorHAnsi" w:cs="Times New Roman"/>
          <w:sz w:val="22"/>
          <w:szCs w:val="22"/>
        </w:rPr>
      </w:pPr>
      <w:r w:rsidRPr="00246633">
        <w:rPr>
          <w:rFonts w:asciiTheme="majorHAnsi" w:eastAsia="Times New Roman" w:hAnsiTheme="majorHAnsi" w:cs="Times New Roman"/>
          <w:b/>
          <w:sz w:val="22"/>
          <w:szCs w:val="22"/>
        </w:rPr>
        <w:t>un double défi interne</w:t>
      </w:r>
      <w:r w:rsidRPr="00246633">
        <w:rPr>
          <w:rFonts w:asciiTheme="majorHAnsi" w:eastAsia="Times New Roman" w:hAnsiTheme="majorHAnsi" w:cs="Times New Roman"/>
          <w:sz w:val="22"/>
          <w:szCs w:val="22"/>
        </w:rPr>
        <w:t>. Alors même que les inégalités se sont creusées en leur sein, que des poches de pauvreté s’y sont développées, les métropoles doivent permettre à l’ensemble des populations qu’elles accueillent d’accéder aux aménités et services qu’elles offrent (du logement aux soins en passant par les équipements de loisirs) en mobilisant les outils et modes connectés que la smart city (ou ville intelligente) met en avant. Elles doivent également inscrire leur développement dans une démarche de durabilité et de préservation des ressources.</w:t>
      </w:r>
    </w:p>
    <w:p w14:paraId="61D6F865" w14:textId="4C4E8EE5" w:rsidR="00C354CF" w:rsidRPr="00246633" w:rsidRDefault="00C354CF" w:rsidP="00C354CF">
      <w:pPr>
        <w:pStyle w:val="Paragraphedeliste"/>
        <w:numPr>
          <w:ilvl w:val="0"/>
          <w:numId w:val="37"/>
        </w:numPr>
        <w:shd w:val="clear" w:color="auto" w:fill="F3F3F3"/>
        <w:jc w:val="both"/>
        <w:rPr>
          <w:rFonts w:asciiTheme="majorHAnsi" w:eastAsia="Times New Roman" w:hAnsiTheme="majorHAnsi" w:cs="Times New Roman"/>
          <w:sz w:val="22"/>
          <w:szCs w:val="22"/>
        </w:rPr>
      </w:pPr>
      <w:r w:rsidRPr="00246633">
        <w:rPr>
          <w:rFonts w:asciiTheme="majorHAnsi" w:eastAsia="Times New Roman" w:hAnsiTheme="majorHAnsi" w:cs="Times New Roman"/>
          <w:b/>
          <w:sz w:val="22"/>
          <w:szCs w:val="22"/>
        </w:rPr>
        <w:t>un défi externe</w:t>
      </w:r>
      <w:r w:rsidRPr="00246633">
        <w:rPr>
          <w:rFonts w:asciiTheme="majorHAnsi" w:eastAsia="Times New Roman" w:hAnsiTheme="majorHAnsi" w:cs="Times New Roman"/>
          <w:sz w:val="22"/>
          <w:szCs w:val="22"/>
        </w:rPr>
        <w:t>. Les métropoles doivent renforcer leur rôle et assumer leurs responsabilités vis-à-vis des territoires proches. Elles doivent reconnaître les liens d’interdépendance qu’elles tissent avec eux et leurs apports qui contribuent aussi au développement métropolitain. L’intégration de ces territoires dans le cadre d’une gouvernance partagée pourrait asseoir une véritable alliance des territoires. Cette dernière doit permettre de chaîner tous les territoires les uns aux autres, des grandes aires urbaines aux espaces ruraux, en passant par les espaces périurbains, dans toute leur variété, les villes moyennes et petites ainsi que les bourgs-centres.</w:t>
      </w:r>
    </w:p>
    <w:p w14:paraId="0F041489" w14:textId="4EB4A685" w:rsidR="00C354CF" w:rsidRDefault="0026454C" w:rsidP="00C354CF">
      <w:pPr>
        <w:shd w:val="clear" w:color="auto" w:fill="F3F3F3"/>
        <w:jc w:val="both"/>
        <w:rPr>
          <w:rFonts w:asciiTheme="majorHAnsi" w:eastAsia="Times New Roman" w:hAnsiTheme="majorHAnsi" w:cs="Times New Roman"/>
          <w:sz w:val="22"/>
          <w:szCs w:val="22"/>
        </w:rPr>
      </w:pPr>
      <w:r w:rsidRPr="00647E13">
        <w:drawing>
          <wp:anchor distT="0" distB="0" distL="114300" distR="114300" simplePos="0" relativeHeight="251667456" behindDoc="0" locked="0" layoutInCell="1" allowOverlap="1" wp14:anchorId="38C427EE" wp14:editId="0A02FBB4">
            <wp:simplePos x="0" y="0"/>
            <wp:positionH relativeFrom="column">
              <wp:posOffset>1714500</wp:posOffset>
            </wp:positionH>
            <wp:positionV relativeFrom="paragraph">
              <wp:posOffset>577850</wp:posOffset>
            </wp:positionV>
            <wp:extent cx="4857750" cy="4592320"/>
            <wp:effectExtent l="25400" t="25400" r="19050" b="3048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rotWithShape="1">
                    <a:blip r:embed="rId21">
                      <a:extLst>
                        <a:ext uri="{28A0092B-C50C-407E-A947-70E740481C1C}">
                          <a14:useLocalDpi xmlns:a14="http://schemas.microsoft.com/office/drawing/2010/main" val="0"/>
                        </a:ext>
                      </a:extLst>
                    </a:blip>
                    <a:srcRect l="1882" t="4466" r="7452" b="1046"/>
                    <a:stretch/>
                  </pic:blipFill>
                  <pic:spPr bwMode="auto">
                    <a:xfrm>
                      <a:off x="0" y="0"/>
                      <a:ext cx="4857750" cy="459232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354CF" w:rsidRPr="00246633">
        <w:rPr>
          <w:rFonts w:asciiTheme="majorHAnsi" w:eastAsia="Times New Roman" w:hAnsiTheme="majorHAnsi" w:cs="Times New Roman"/>
          <w:sz w:val="22"/>
          <w:szCs w:val="22"/>
        </w:rPr>
        <w:t>La capacité des 15 m</w:t>
      </w:r>
      <w:r w:rsidR="00C354CF">
        <w:rPr>
          <w:rFonts w:asciiTheme="majorHAnsi" w:eastAsia="Times New Roman" w:hAnsiTheme="majorHAnsi" w:cs="Times New Roman"/>
          <w:sz w:val="22"/>
          <w:szCs w:val="22"/>
        </w:rPr>
        <w:t>étropoles françaises à fonction</w:t>
      </w:r>
      <w:r w:rsidR="00C354CF" w:rsidRPr="00246633">
        <w:rPr>
          <w:rFonts w:asciiTheme="majorHAnsi" w:eastAsia="Times New Roman" w:hAnsiTheme="majorHAnsi" w:cs="Times New Roman"/>
          <w:sz w:val="22"/>
          <w:szCs w:val="22"/>
        </w:rPr>
        <w:t>ner en réseau et à représenter une force collective apparaît cruciale pour leur positionnement à l’échelle européenne et internationale. L’organisation d’une conférence des métropoles, le C15, leur donnera la possibilité de se saisir progressivement de tous les enjeux majeurs liés à leur développement et à leur attractivité : rayonnement universitaire et recherche, grands événements, investissements productifs, transformation numérique, etc.</w:t>
      </w:r>
    </w:p>
    <w:p w14:paraId="2A947714" w14:textId="3C0609D9" w:rsidR="00C354CF" w:rsidRDefault="00C354CF" w:rsidP="00C354CF">
      <w:pPr>
        <w:shd w:val="clear" w:color="auto" w:fill="F3F3F3"/>
        <w:jc w:val="right"/>
        <w:rPr>
          <w:rFonts w:asciiTheme="majorHAnsi" w:eastAsia="Times New Roman" w:hAnsiTheme="majorHAnsi" w:cs="Times New Roman"/>
          <w:i/>
          <w:sz w:val="22"/>
          <w:szCs w:val="22"/>
        </w:rPr>
      </w:pPr>
      <w:r w:rsidRPr="00C27703">
        <w:rPr>
          <w:rFonts w:asciiTheme="majorHAnsi" w:eastAsia="Times New Roman" w:hAnsiTheme="majorHAnsi" w:cs="Times New Roman"/>
          <w:i/>
          <w:sz w:val="22"/>
          <w:szCs w:val="22"/>
        </w:rPr>
        <w:t>Source : Publication du commissariat général à l’égalité des territoires de juillet 2016</w:t>
      </w:r>
    </w:p>
    <w:p w14:paraId="1CA913A8" w14:textId="77777777" w:rsidR="00C354CF" w:rsidRPr="00C27703" w:rsidRDefault="00C354CF" w:rsidP="00C354CF">
      <w:pPr>
        <w:shd w:val="clear" w:color="auto" w:fill="F3F3F3"/>
        <w:jc w:val="right"/>
        <w:rPr>
          <w:rFonts w:asciiTheme="majorHAnsi" w:eastAsia="Times New Roman" w:hAnsiTheme="majorHAnsi" w:cs="Times New Roman"/>
          <w:i/>
          <w:sz w:val="22"/>
          <w:szCs w:val="22"/>
        </w:rPr>
      </w:pPr>
      <w:hyperlink r:id="rId22" w:history="1">
        <w:r w:rsidRPr="0074049C">
          <w:rPr>
            <w:rStyle w:val="Lienhypertexte"/>
            <w:rFonts w:asciiTheme="majorHAnsi" w:eastAsia="Times New Roman" w:hAnsiTheme="majorHAnsi" w:cs="Times New Roman"/>
            <w:i/>
            <w:sz w:val="22"/>
            <w:szCs w:val="22"/>
          </w:rPr>
          <w:t>https://www.cget.gouv.fr/sites/cget.gouv.fr/files/atoms/files/en-bref-22-cget-07-2016.pdf</w:t>
        </w:r>
      </w:hyperlink>
    </w:p>
    <w:p w14:paraId="1D63E242" w14:textId="77777777" w:rsidR="00C354CF" w:rsidRDefault="00C354CF" w:rsidP="00C354CF"/>
    <w:p w14:paraId="2F7EEA41" w14:textId="77777777" w:rsidR="0026454C" w:rsidRDefault="0026454C" w:rsidP="0026454C">
      <w:pPr>
        <w:jc w:val="right"/>
        <w:rPr>
          <w:rFonts w:asciiTheme="majorHAnsi" w:hAnsiTheme="majorHAnsi"/>
          <w:b/>
        </w:rPr>
      </w:pPr>
    </w:p>
    <w:p w14:paraId="3FA6D6E9" w14:textId="77777777" w:rsidR="00C354CF" w:rsidRDefault="00C354CF" w:rsidP="0026454C">
      <w:pPr>
        <w:jc w:val="right"/>
        <w:rPr>
          <w:rFonts w:asciiTheme="majorHAnsi" w:hAnsiTheme="majorHAnsi"/>
          <w:b/>
        </w:rPr>
      </w:pPr>
      <w:r w:rsidRPr="00647E13">
        <w:rPr>
          <w:rFonts w:asciiTheme="majorHAnsi" w:hAnsiTheme="majorHAnsi"/>
          <w:b/>
        </w:rPr>
        <w:t>France des métropole</w:t>
      </w:r>
      <w:r>
        <w:rPr>
          <w:rFonts w:asciiTheme="majorHAnsi" w:hAnsiTheme="majorHAnsi"/>
          <w:b/>
        </w:rPr>
        <w:t>s</w:t>
      </w:r>
      <w:r w:rsidRPr="00647E13">
        <w:rPr>
          <w:rFonts w:asciiTheme="majorHAnsi" w:hAnsiTheme="majorHAnsi"/>
          <w:b/>
        </w:rPr>
        <w:t xml:space="preserve"> et France périphérique</w:t>
      </w:r>
      <w:r>
        <w:rPr>
          <w:rFonts w:asciiTheme="majorHAnsi" w:hAnsiTheme="majorHAnsi"/>
          <w:b/>
        </w:rPr>
        <w:t> : carte du revenu médian en France (2013)</w:t>
      </w:r>
    </w:p>
    <w:p w14:paraId="7E8F8986" w14:textId="3A47FFDA" w:rsidR="00C354CF" w:rsidRPr="00315BF6" w:rsidRDefault="00C354CF" w:rsidP="0026454C">
      <w:pPr>
        <w:jc w:val="right"/>
        <w:rPr>
          <w:rFonts w:asciiTheme="majorHAnsi" w:hAnsiTheme="majorHAnsi"/>
        </w:rPr>
      </w:pPr>
      <w:r w:rsidRPr="00647E13">
        <w:rPr>
          <w:rFonts w:asciiTheme="majorHAnsi" w:hAnsiTheme="majorHAnsi"/>
        </w:rPr>
        <w:t>source CGET 2017</w:t>
      </w:r>
      <w:r w:rsidR="0026454C" w:rsidRPr="0026454C">
        <w:t xml:space="preserve"> </w:t>
      </w:r>
    </w:p>
    <w:p w14:paraId="639BD48F" w14:textId="3DC8AE3D" w:rsidR="00C354CF" w:rsidRDefault="00C354CF" w:rsidP="00C354CF"/>
    <w:p w14:paraId="6C366DF4" w14:textId="77777777" w:rsidR="00C354CF" w:rsidRDefault="00C354CF" w:rsidP="00C354CF"/>
    <w:p w14:paraId="7F251B14" w14:textId="77777777" w:rsidR="00C354CF" w:rsidRDefault="00C354CF" w:rsidP="00C354CF"/>
    <w:p w14:paraId="4D8CCEC4" w14:textId="77777777" w:rsidR="00C354CF" w:rsidRDefault="00C354CF" w:rsidP="00C354CF"/>
    <w:p w14:paraId="727A96C8" w14:textId="77777777" w:rsidR="0026454C" w:rsidRDefault="0026454C"/>
    <w:tbl>
      <w:tblPr>
        <w:tblStyle w:val="Grille"/>
        <w:tblW w:w="0" w:type="auto"/>
        <w:tblLook w:val="04A0" w:firstRow="1" w:lastRow="0" w:firstColumn="1" w:lastColumn="0" w:noHBand="0" w:noVBand="1"/>
      </w:tblPr>
      <w:tblGrid>
        <w:gridCol w:w="10487"/>
      </w:tblGrid>
      <w:tr w:rsidR="00C354CF" w14:paraId="43DE77B5" w14:textId="77777777" w:rsidTr="00C354CF">
        <w:tc>
          <w:tcPr>
            <w:tcW w:w="10487" w:type="dxa"/>
          </w:tcPr>
          <w:p w14:paraId="07C8F7FE" w14:textId="78A31DDD" w:rsidR="00C354CF" w:rsidRDefault="00C354CF" w:rsidP="00C354CF">
            <w:pPr>
              <w:jc w:val="center"/>
              <w:rPr>
                <w:rFonts w:asciiTheme="majorHAnsi" w:hAnsiTheme="majorHAnsi"/>
                <w:b/>
                <w:sz w:val="28"/>
                <w:szCs w:val="28"/>
              </w:rPr>
            </w:pPr>
            <w:r>
              <w:rPr>
                <w:rFonts w:asciiTheme="majorHAnsi" w:hAnsiTheme="majorHAnsi"/>
                <w:b/>
                <w:sz w:val="28"/>
                <w:szCs w:val="28"/>
              </w:rPr>
              <w:t>Etude de cas</w:t>
            </w:r>
            <w:r w:rsidR="0026454C">
              <w:rPr>
                <w:rFonts w:asciiTheme="majorHAnsi" w:hAnsiTheme="majorHAnsi"/>
                <w:b/>
                <w:sz w:val="28"/>
                <w:szCs w:val="28"/>
              </w:rPr>
              <w:t xml:space="preserve"> </w:t>
            </w:r>
            <w:r>
              <w:rPr>
                <w:rFonts w:asciiTheme="majorHAnsi" w:hAnsiTheme="majorHAnsi"/>
                <w:b/>
                <w:sz w:val="28"/>
                <w:szCs w:val="28"/>
              </w:rPr>
              <w:t>sur Strasbourg</w:t>
            </w:r>
          </w:p>
        </w:tc>
      </w:tr>
    </w:tbl>
    <w:p w14:paraId="002AD459" w14:textId="795AC979" w:rsidR="00C354CF" w:rsidRPr="00023BC0" w:rsidRDefault="00C354CF" w:rsidP="00C354CF">
      <w:pPr>
        <w:rPr>
          <w:rFonts w:asciiTheme="majorHAnsi" w:hAnsiTheme="majorHAnsi"/>
          <w:b/>
          <w:sz w:val="28"/>
          <w:szCs w:val="28"/>
        </w:rPr>
      </w:pPr>
      <w:r>
        <w:rPr>
          <w:rFonts w:asciiTheme="majorHAnsi" w:hAnsiTheme="majorHAnsi"/>
          <w:b/>
          <w:sz w:val="28"/>
          <w:szCs w:val="28"/>
        </w:rPr>
        <w:t> </w:t>
      </w:r>
    </w:p>
    <w:p w14:paraId="06211D19" w14:textId="31243FF6" w:rsidR="00C354CF" w:rsidRPr="0026454C" w:rsidRDefault="0026454C" w:rsidP="00C354CF">
      <w:pPr>
        <w:pStyle w:val="Paragraphedeliste"/>
        <w:numPr>
          <w:ilvl w:val="0"/>
          <w:numId w:val="38"/>
        </w:numPr>
        <w:ind w:left="426" w:right="-291"/>
        <w:rPr>
          <w:rFonts w:asciiTheme="majorHAnsi" w:hAnsiTheme="majorHAnsi"/>
          <w:b/>
          <w:highlight w:val="lightGray"/>
        </w:rPr>
      </w:pPr>
      <w:r w:rsidRPr="002B6F30">
        <w:drawing>
          <wp:anchor distT="0" distB="0" distL="114300" distR="114300" simplePos="0" relativeHeight="251663360" behindDoc="0" locked="0" layoutInCell="1" allowOverlap="1" wp14:anchorId="698C81FF" wp14:editId="21F5991C">
            <wp:simplePos x="0" y="0"/>
            <wp:positionH relativeFrom="column">
              <wp:posOffset>2971800</wp:posOffset>
            </wp:positionH>
            <wp:positionV relativeFrom="paragraph">
              <wp:posOffset>322580</wp:posOffset>
            </wp:positionV>
            <wp:extent cx="3548380" cy="944245"/>
            <wp:effectExtent l="0" t="0" r="7620" b="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48380" cy="94424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354CF" w:rsidRPr="0026454C">
        <w:rPr>
          <w:rFonts w:asciiTheme="majorHAnsi" w:hAnsiTheme="majorHAnsi"/>
          <w:b/>
          <w:highlight w:val="lightGray"/>
        </w:rPr>
        <w:t>Strasbourg : une métropole européenne ? Réalités et limites de l’aire d’influence et de l’attractivité de l’</w:t>
      </w:r>
      <w:r w:rsidR="00C354CF" w:rsidRPr="0026454C">
        <w:rPr>
          <w:rFonts w:asciiTheme="majorHAnsi" w:hAnsiTheme="majorHAnsi"/>
          <w:b/>
          <w:i/>
          <w:highlight w:val="lightGray"/>
        </w:rPr>
        <w:t>Eurométropole</w:t>
      </w:r>
    </w:p>
    <w:p w14:paraId="658EA52A" w14:textId="405FAAB2" w:rsidR="0026454C" w:rsidRDefault="0026454C" w:rsidP="00C354CF">
      <w:pPr>
        <w:rPr>
          <w:rFonts w:asciiTheme="majorHAnsi" w:hAnsiTheme="majorHAnsi"/>
          <w:b/>
        </w:rPr>
      </w:pPr>
    </w:p>
    <w:p w14:paraId="3F65F57E" w14:textId="78FA04C9" w:rsidR="00C354CF" w:rsidRPr="0026454C" w:rsidRDefault="00C354CF" w:rsidP="0026454C">
      <w:pPr>
        <w:jc w:val="right"/>
        <w:rPr>
          <w:rFonts w:asciiTheme="majorHAnsi" w:hAnsiTheme="majorHAnsi"/>
          <w:b/>
        </w:rPr>
      </w:pPr>
      <w:r>
        <w:rPr>
          <w:rFonts w:asciiTheme="majorHAnsi" w:hAnsiTheme="majorHAnsi"/>
          <w:b/>
        </w:rPr>
        <w:t xml:space="preserve">Doc. 7 : </w:t>
      </w:r>
      <w:r w:rsidRPr="00114CB2">
        <w:rPr>
          <w:rFonts w:asciiTheme="majorHAnsi" w:hAnsiTheme="majorHAnsi"/>
          <w:b/>
        </w:rPr>
        <w:t xml:space="preserve">Logo de l’Eurométropole de Strasbourg </w:t>
      </w:r>
    </w:p>
    <w:p w14:paraId="65FF9B77" w14:textId="77777777" w:rsidR="0026454C" w:rsidRDefault="0026454C" w:rsidP="0026454C">
      <w:pPr>
        <w:jc w:val="right"/>
        <w:rPr>
          <w:rFonts w:asciiTheme="majorHAnsi" w:hAnsiTheme="majorHAnsi"/>
          <w:sz w:val="22"/>
          <w:szCs w:val="22"/>
        </w:rPr>
      </w:pPr>
    </w:p>
    <w:p w14:paraId="4587A778" w14:textId="77777777" w:rsidR="00C354CF" w:rsidRPr="002B6F30" w:rsidRDefault="00C354CF" w:rsidP="0026454C">
      <w:pPr>
        <w:jc w:val="right"/>
        <w:rPr>
          <w:rFonts w:asciiTheme="majorHAnsi" w:hAnsiTheme="majorHAnsi"/>
          <w:sz w:val="22"/>
          <w:szCs w:val="22"/>
        </w:rPr>
      </w:pPr>
      <w:r w:rsidRPr="002B6F30">
        <w:rPr>
          <w:rFonts w:asciiTheme="majorHAnsi" w:hAnsiTheme="majorHAnsi"/>
          <w:sz w:val="22"/>
          <w:szCs w:val="22"/>
        </w:rPr>
        <w:t>L’Eurométropole de Strasbourg</w:t>
      </w:r>
      <w:r>
        <w:rPr>
          <w:rFonts w:asciiTheme="majorHAnsi" w:hAnsiTheme="majorHAnsi"/>
          <w:sz w:val="22"/>
          <w:szCs w:val="22"/>
        </w:rPr>
        <w:t>,</w:t>
      </w:r>
      <w:r w:rsidRPr="002B6F30">
        <w:rPr>
          <w:rFonts w:asciiTheme="majorHAnsi" w:hAnsiTheme="majorHAnsi"/>
          <w:sz w:val="22"/>
          <w:szCs w:val="22"/>
        </w:rPr>
        <w:t xml:space="preserve"> </w:t>
      </w:r>
      <w:r>
        <w:rPr>
          <w:rFonts w:asciiTheme="majorHAnsi" w:hAnsiTheme="majorHAnsi"/>
          <w:sz w:val="22"/>
          <w:szCs w:val="22"/>
        </w:rPr>
        <w:t xml:space="preserve">créée en 2015, </w:t>
      </w:r>
      <w:r w:rsidRPr="002B6F30">
        <w:rPr>
          <w:rFonts w:asciiTheme="majorHAnsi" w:hAnsiTheme="majorHAnsi"/>
          <w:sz w:val="22"/>
          <w:szCs w:val="22"/>
        </w:rPr>
        <w:t>compte 33 communes et regroupe 45% de la population du Bas-Rhin et plus du quart de la population d’Alsace</w:t>
      </w:r>
    </w:p>
    <w:p w14:paraId="00307F3D" w14:textId="77777777" w:rsidR="00C354CF" w:rsidRDefault="00C354CF" w:rsidP="00C354CF"/>
    <w:p w14:paraId="51FAA824" w14:textId="1039C022" w:rsidR="004A6F5E" w:rsidRPr="00A1765C" w:rsidRDefault="004A6F5E" w:rsidP="004A6F5E">
      <w:pPr>
        <w:rPr>
          <w:rFonts w:asciiTheme="majorHAnsi" w:hAnsiTheme="majorHAnsi"/>
          <w:b/>
        </w:rPr>
      </w:pPr>
      <w:r>
        <w:rPr>
          <w:rFonts w:asciiTheme="majorHAnsi" w:hAnsiTheme="majorHAnsi"/>
          <w:b/>
        </w:rPr>
        <w:t>Doc. 8</w:t>
      </w:r>
      <w:r>
        <w:rPr>
          <w:rFonts w:asciiTheme="majorHAnsi" w:hAnsiTheme="majorHAnsi"/>
          <w:b/>
        </w:rPr>
        <w:t xml:space="preserve"> : </w:t>
      </w:r>
      <w:r w:rsidRPr="00A1765C">
        <w:rPr>
          <w:rFonts w:asciiTheme="majorHAnsi" w:hAnsiTheme="majorHAnsi"/>
          <w:b/>
        </w:rPr>
        <w:t>Proj</w:t>
      </w:r>
      <w:r>
        <w:rPr>
          <w:rFonts w:asciiTheme="majorHAnsi" w:hAnsiTheme="majorHAnsi"/>
          <w:b/>
        </w:rPr>
        <w:t>et des Deux-Rives : cf. Bro</w:t>
      </w:r>
      <w:r w:rsidRPr="00A1765C">
        <w:rPr>
          <w:rFonts w:asciiTheme="majorHAnsi" w:hAnsiTheme="majorHAnsi"/>
          <w:b/>
        </w:rPr>
        <w:t xml:space="preserve">chure </w:t>
      </w:r>
      <w:r>
        <w:rPr>
          <w:rFonts w:asciiTheme="majorHAnsi" w:hAnsiTheme="majorHAnsi"/>
          <w:b/>
        </w:rPr>
        <w:t>PDF</w:t>
      </w:r>
    </w:p>
    <w:p w14:paraId="18115D06" w14:textId="77777777" w:rsidR="004A6F5E" w:rsidRPr="004A6F5E" w:rsidRDefault="004A6F5E" w:rsidP="004A6F5E">
      <w:pPr>
        <w:rPr>
          <w:sz w:val="22"/>
          <w:szCs w:val="22"/>
        </w:rPr>
      </w:pPr>
      <w:hyperlink r:id="rId24" w:history="1">
        <w:r w:rsidRPr="004A6F5E">
          <w:rPr>
            <w:rStyle w:val="Lienhypertexte"/>
            <w:sz w:val="22"/>
            <w:szCs w:val="22"/>
          </w:rPr>
          <w:t>https://www.strasbourg.eu/documents/976405/1564068/0/0bddf667-553c-bb99-ea1c-a3b65e092802</w:t>
        </w:r>
      </w:hyperlink>
    </w:p>
    <w:p w14:paraId="24BDA7CA" w14:textId="77777777" w:rsidR="0026454C" w:rsidRDefault="0026454C" w:rsidP="00C354CF">
      <w:pPr>
        <w:rPr>
          <w:rFonts w:asciiTheme="majorHAnsi" w:hAnsiTheme="majorHAnsi"/>
          <w:b/>
        </w:rPr>
      </w:pPr>
    </w:p>
    <w:p w14:paraId="5F8DF610" w14:textId="382FEF68" w:rsidR="00C354CF" w:rsidRPr="00114CB2" w:rsidRDefault="004A6F5E" w:rsidP="00C354CF">
      <w:pPr>
        <w:rPr>
          <w:rFonts w:asciiTheme="majorHAnsi" w:hAnsiTheme="majorHAnsi"/>
          <w:b/>
        </w:rPr>
      </w:pPr>
      <w:r>
        <w:rPr>
          <w:rFonts w:asciiTheme="majorHAnsi" w:hAnsiTheme="majorHAnsi"/>
          <w:b/>
        </w:rPr>
        <w:t>Doc. 9</w:t>
      </w:r>
      <w:r w:rsidR="00C354CF">
        <w:rPr>
          <w:rFonts w:asciiTheme="majorHAnsi" w:hAnsiTheme="majorHAnsi"/>
          <w:b/>
        </w:rPr>
        <w:t xml:space="preserve"> : </w:t>
      </w:r>
      <w:r w:rsidR="00C354CF" w:rsidRPr="00114CB2">
        <w:rPr>
          <w:rFonts w:asciiTheme="majorHAnsi" w:hAnsiTheme="majorHAnsi"/>
          <w:b/>
        </w:rPr>
        <w:t>Deux-rives / zwei Ufer : le grand projet franco-allemand</w:t>
      </w:r>
    </w:p>
    <w:p w14:paraId="6425B8C6" w14:textId="77777777" w:rsidR="00C354CF" w:rsidRPr="00114CB2" w:rsidRDefault="00C354CF" w:rsidP="00C354CF">
      <w:pPr>
        <w:shd w:val="clear" w:color="auto" w:fill="F3F3F3"/>
        <w:rPr>
          <w:rFonts w:asciiTheme="majorHAnsi" w:eastAsia="Times New Roman" w:hAnsiTheme="majorHAnsi" w:cs="Times New Roman"/>
          <w:sz w:val="22"/>
          <w:szCs w:val="22"/>
        </w:rPr>
      </w:pPr>
      <w:r w:rsidRPr="00114CB2">
        <w:rPr>
          <w:rFonts w:asciiTheme="majorHAnsi" w:eastAsia="Times New Roman" w:hAnsiTheme="majorHAnsi" w:cs="Times New Roman"/>
          <w:sz w:val="22"/>
          <w:szCs w:val="22"/>
        </w:rPr>
        <w:t xml:space="preserve">La capitale européenne s'inscrit au cœur d'un vaste espace métropolitain transfrontalier, riche de 900 000 habitants, appelé à un développement important. </w:t>
      </w:r>
    </w:p>
    <w:p w14:paraId="162E80EA" w14:textId="77777777" w:rsidR="00C354CF" w:rsidRPr="00114CB2" w:rsidRDefault="00C354CF" w:rsidP="00C354CF">
      <w:pPr>
        <w:pStyle w:val="NormalWeb"/>
        <w:shd w:val="clear" w:color="auto" w:fill="F3F3F3"/>
        <w:spacing w:before="0" w:beforeAutospacing="0" w:after="0" w:afterAutospacing="0"/>
        <w:rPr>
          <w:rFonts w:asciiTheme="majorHAnsi" w:hAnsiTheme="majorHAnsi"/>
          <w:sz w:val="22"/>
          <w:szCs w:val="22"/>
          <w:lang w:val="fr-FR"/>
        </w:rPr>
      </w:pPr>
      <w:r w:rsidRPr="00114CB2">
        <w:rPr>
          <w:rFonts w:asciiTheme="majorHAnsi" w:hAnsiTheme="majorHAnsi"/>
          <w:sz w:val="22"/>
          <w:szCs w:val="22"/>
          <w:lang w:val="fr-FR"/>
        </w:rPr>
        <w:t>Projet structurant du développement urbain de Strasbourg, </w:t>
      </w:r>
      <w:r w:rsidRPr="00A1765C">
        <w:rPr>
          <w:rStyle w:val="lev"/>
          <w:rFonts w:asciiTheme="majorHAnsi" w:hAnsiTheme="majorHAnsi"/>
          <w:b w:val="0"/>
          <w:sz w:val="22"/>
          <w:szCs w:val="22"/>
          <w:lang w:val="fr-FR"/>
        </w:rPr>
        <w:t>Deux-Rives traduit l'ouverture de la ville sur le Rhin et vers l'Allemagne</w:t>
      </w:r>
      <w:r w:rsidRPr="00A1765C">
        <w:rPr>
          <w:rFonts w:asciiTheme="majorHAnsi" w:hAnsiTheme="majorHAnsi"/>
          <w:sz w:val="22"/>
          <w:szCs w:val="22"/>
          <w:lang w:val="fr-FR"/>
        </w:rPr>
        <w:t>. Depuis sa genèse, le projet illustre la</w:t>
      </w:r>
      <w:r w:rsidRPr="00114CB2">
        <w:rPr>
          <w:rFonts w:asciiTheme="majorHAnsi" w:hAnsiTheme="majorHAnsi"/>
          <w:sz w:val="22"/>
          <w:szCs w:val="22"/>
          <w:lang w:val="fr-FR"/>
        </w:rPr>
        <w:t xml:space="preserve"> volonté de faire de cet espace transfrontalier riche de 900 000 habitants un espace urbain continu, à la mesure du renforcement des relations franco-allemandes et de l'affirmation de Strasbourg comme capitale européenne.</w:t>
      </w:r>
    </w:p>
    <w:p w14:paraId="11144396" w14:textId="77777777" w:rsidR="00C354CF" w:rsidRPr="00BB4AC2" w:rsidRDefault="00C354CF" w:rsidP="00C354CF">
      <w:pPr>
        <w:pStyle w:val="NormalWeb"/>
        <w:shd w:val="clear" w:color="auto" w:fill="F3F3F3"/>
        <w:spacing w:before="0" w:beforeAutospacing="0" w:after="0" w:afterAutospacing="0"/>
        <w:rPr>
          <w:rFonts w:asciiTheme="majorHAnsi" w:hAnsiTheme="majorHAnsi"/>
          <w:sz w:val="22"/>
          <w:szCs w:val="22"/>
          <w:lang w:val="fr-FR"/>
        </w:rPr>
      </w:pPr>
      <w:r w:rsidRPr="00114CB2">
        <w:rPr>
          <w:rFonts w:asciiTheme="majorHAnsi" w:hAnsiTheme="majorHAnsi"/>
          <w:sz w:val="22"/>
          <w:szCs w:val="22"/>
          <w:lang w:val="fr-FR"/>
        </w:rPr>
        <w:t>Le projet Deux-Rives / Zwei Ufer constitue aujourd'hui le plus grand projet urbain strasbourgeois mené depuis la Neustadt, l'ancien quartier impérial allemand construit entre 1871 et 1918.</w:t>
      </w:r>
    </w:p>
    <w:p w14:paraId="51719C45" w14:textId="77777777" w:rsidR="00C354CF" w:rsidRPr="00114CB2" w:rsidRDefault="00C354CF" w:rsidP="00C354CF">
      <w:pPr>
        <w:pStyle w:val="Titre3"/>
        <w:shd w:val="clear" w:color="auto" w:fill="F3F3F3"/>
        <w:spacing w:before="0"/>
        <w:rPr>
          <w:rFonts w:eastAsia="Times New Roman" w:cs="Times New Roman"/>
          <w:sz w:val="22"/>
          <w:szCs w:val="22"/>
        </w:rPr>
      </w:pPr>
      <w:r w:rsidRPr="00114CB2">
        <w:rPr>
          <w:rStyle w:val="lev"/>
          <w:rFonts w:eastAsia="Times New Roman" w:cs="Times New Roman"/>
          <w:b/>
          <w:bCs/>
          <w:sz w:val="22"/>
          <w:szCs w:val="22"/>
        </w:rPr>
        <w:t>L'ouverture de Strasbourg Eurométropole sur le Rhin</w:t>
      </w:r>
    </w:p>
    <w:p w14:paraId="0E84E78C" w14:textId="19EE4368" w:rsidR="00C354CF" w:rsidRPr="00114CB2" w:rsidRDefault="004A6F5E" w:rsidP="00C354CF">
      <w:pPr>
        <w:pStyle w:val="NormalWeb"/>
        <w:shd w:val="clear" w:color="auto" w:fill="F3F3F3"/>
        <w:spacing w:before="0" w:beforeAutospacing="0" w:after="0" w:afterAutospacing="0"/>
        <w:rPr>
          <w:rFonts w:asciiTheme="majorHAnsi" w:hAnsiTheme="majorHAnsi"/>
          <w:sz w:val="22"/>
          <w:szCs w:val="22"/>
          <w:lang w:val="fr-FR"/>
        </w:rPr>
      </w:pPr>
      <w:r w:rsidRPr="004A6F5E">
        <w:rPr>
          <w:sz w:val="22"/>
          <w:szCs w:val="22"/>
        </w:rPr>
        <w:drawing>
          <wp:anchor distT="0" distB="0" distL="114300" distR="114300" simplePos="0" relativeHeight="251664384" behindDoc="0" locked="0" layoutInCell="1" allowOverlap="1" wp14:anchorId="6FE41614" wp14:editId="26D826E2">
            <wp:simplePos x="0" y="0"/>
            <wp:positionH relativeFrom="column">
              <wp:posOffset>2514600</wp:posOffset>
            </wp:positionH>
            <wp:positionV relativeFrom="paragraph">
              <wp:posOffset>591185</wp:posOffset>
            </wp:positionV>
            <wp:extent cx="4062095" cy="4476115"/>
            <wp:effectExtent l="25400" t="25400" r="27305" b="19685"/>
            <wp:wrapTight wrapText="bothSides">
              <wp:wrapPolygon edited="0">
                <wp:start x="-135" y="-123"/>
                <wp:lineTo x="-135" y="21572"/>
                <wp:lineTo x="21610" y="21572"/>
                <wp:lineTo x="21610" y="-123"/>
                <wp:lineTo x="-135" y="-123"/>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4062095" cy="4476115"/>
                    </a:xfrm>
                    <a:prstGeom prst="rect">
                      <a:avLst/>
                    </a:prstGeom>
                    <a:ln>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354CF" w:rsidRPr="00114CB2">
        <w:rPr>
          <w:rFonts w:asciiTheme="majorHAnsi" w:hAnsiTheme="majorHAnsi"/>
          <w:sz w:val="22"/>
          <w:szCs w:val="22"/>
          <w:lang w:val="fr-FR"/>
        </w:rPr>
        <w:t>Eurométropole depuis le 1er Janvier 2015, Strasbourg est « capitale européenne » et « ville rhénane »par sa géographie comme par son histoire. Alors que la ville s'est longtemps développée dans un axe Nord/Sud, et en retrait du fleuve frontalier, elle se construit aujourd'hui au bord du Rhin. Strasbourg se connecte ainsi à l'ensemble des villes européennes rhénanes, de Bâle à Rotterdam.</w:t>
      </w:r>
    </w:p>
    <w:p w14:paraId="1BB3AF97" w14:textId="71EFDC95" w:rsidR="00C354CF" w:rsidRPr="00114CB2" w:rsidRDefault="00C354CF" w:rsidP="00C354CF">
      <w:pPr>
        <w:pStyle w:val="NormalWeb"/>
        <w:shd w:val="clear" w:color="auto" w:fill="F3F3F3"/>
        <w:spacing w:before="0" w:beforeAutospacing="0" w:after="0" w:afterAutospacing="0"/>
        <w:rPr>
          <w:rFonts w:asciiTheme="majorHAnsi" w:hAnsiTheme="majorHAnsi"/>
          <w:sz w:val="22"/>
          <w:szCs w:val="22"/>
          <w:lang w:val="fr-FR"/>
        </w:rPr>
      </w:pPr>
      <w:r w:rsidRPr="00114CB2">
        <w:rPr>
          <w:rFonts w:asciiTheme="majorHAnsi" w:hAnsiTheme="majorHAnsi"/>
          <w:sz w:val="22"/>
          <w:szCs w:val="22"/>
          <w:lang w:val="fr-FR"/>
        </w:rPr>
        <w:t xml:space="preserve">L'ambition du projet Deux-Rives est </w:t>
      </w:r>
      <w:r w:rsidRPr="00A1765C">
        <w:rPr>
          <w:rFonts w:asciiTheme="majorHAnsi" w:hAnsiTheme="majorHAnsi"/>
          <w:sz w:val="22"/>
          <w:szCs w:val="22"/>
          <w:lang w:val="fr-FR"/>
        </w:rPr>
        <w:t>d'</w:t>
      </w:r>
      <w:r w:rsidRPr="00A1765C">
        <w:rPr>
          <w:rStyle w:val="lev"/>
          <w:rFonts w:asciiTheme="majorHAnsi" w:hAnsiTheme="majorHAnsi"/>
          <w:sz w:val="22"/>
          <w:szCs w:val="22"/>
          <w:lang w:val="fr-FR"/>
        </w:rPr>
        <w:t>i</w:t>
      </w:r>
      <w:r w:rsidRPr="00A1765C">
        <w:rPr>
          <w:rStyle w:val="lev"/>
          <w:rFonts w:asciiTheme="majorHAnsi" w:hAnsiTheme="majorHAnsi"/>
          <w:b w:val="0"/>
          <w:sz w:val="22"/>
          <w:szCs w:val="22"/>
          <w:lang w:val="fr-FR"/>
        </w:rPr>
        <w:t>ncarner cette dimension transfrontalière</w:t>
      </w:r>
      <w:r w:rsidRPr="00114CB2">
        <w:rPr>
          <w:rFonts w:asciiTheme="majorHAnsi" w:hAnsiTheme="majorHAnsi"/>
          <w:sz w:val="22"/>
          <w:szCs w:val="22"/>
          <w:lang w:val="fr-FR"/>
        </w:rPr>
        <w:t>, à travers un </w:t>
      </w:r>
      <w:r w:rsidRPr="00A1765C">
        <w:rPr>
          <w:rStyle w:val="lev"/>
          <w:rFonts w:asciiTheme="majorHAnsi" w:hAnsiTheme="majorHAnsi"/>
          <w:b w:val="0"/>
          <w:sz w:val="22"/>
          <w:szCs w:val="22"/>
          <w:lang w:val="fr-FR"/>
        </w:rPr>
        <w:t>lien urbain continu</w:t>
      </w:r>
      <w:r w:rsidRPr="00114CB2">
        <w:rPr>
          <w:rFonts w:asciiTheme="majorHAnsi" w:hAnsiTheme="majorHAnsi"/>
          <w:sz w:val="22"/>
          <w:szCs w:val="22"/>
          <w:lang w:val="fr-FR"/>
        </w:rPr>
        <w:t>, connecté par le tram, de Strasbourg à l'Allemagne, mais aussi à travers de </w:t>
      </w:r>
      <w:r w:rsidRPr="00A1765C">
        <w:rPr>
          <w:rStyle w:val="lev"/>
          <w:rFonts w:asciiTheme="majorHAnsi" w:hAnsiTheme="majorHAnsi"/>
          <w:b w:val="0"/>
          <w:sz w:val="22"/>
          <w:szCs w:val="22"/>
          <w:lang w:val="fr-FR"/>
        </w:rPr>
        <w:t xml:space="preserve">nouvelles coopérations transfrontalières </w:t>
      </w:r>
      <w:r w:rsidRPr="00114CB2">
        <w:rPr>
          <w:rFonts w:asciiTheme="majorHAnsi" w:hAnsiTheme="majorHAnsi"/>
          <w:sz w:val="22"/>
          <w:szCs w:val="22"/>
          <w:lang w:val="fr-FR"/>
        </w:rPr>
        <w:t>(gouvernance transfrontalière, projets culturels, coopérations économique, équipements franco-allemands, …).</w:t>
      </w:r>
    </w:p>
    <w:p w14:paraId="57640381" w14:textId="77777777" w:rsidR="00C354CF" w:rsidRDefault="00C354CF" w:rsidP="00C354CF">
      <w:pPr>
        <w:pStyle w:val="NormalWeb"/>
        <w:shd w:val="clear" w:color="auto" w:fill="F3F3F3"/>
        <w:spacing w:before="0" w:beforeAutospacing="0" w:after="0" w:afterAutospacing="0"/>
        <w:rPr>
          <w:rStyle w:val="lev"/>
          <w:rFonts w:asciiTheme="majorHAnsi" w:hAnsiTheme="majorHAnsi"/>
          <w:sz w:val="22"/>
          <w:szCs w:val="22"/>
          <w:lang w:val="fr-FR"/>
        </w:rPr>
      </w:pPr>
      <w:r w:rsidRPr="00114CB2">
        <w:rPr>
          <w:rStyle w:val="lev"/>
          <w:rFonts w:asciiTheme="majorHAnsi" w:hAnsiTheme="majorHAnsi"/>
          <w:sz w:val="22"/>
          <w:szCs w:val="22"/>
          <w:lang w:val="fr-FR"/>
        </w:rPr>
        <w:t>"Le Rhin réunit tout" (Victor Hugo) et s'inscrit ainsi au cœur de ce territoire, au lieu d'en marquer la frontière.</w:t>
      </w:r>
    </w:p>
    <w:p w14:paraId="32E748ED" w14:textId="77777777" w:rsidR="00C354CF" w:rsidRDefault="00C354CF" w:rsidP="00C354CF">
      <w:pPr>
        <w:pStyle w:val="NormalWeb"/>
        <w:shd w:val="clear" w:color="auto" w:fill="F3F3F3"/>
        <w:spacing w:before="0" w:beforeAutospacing="0" w:after="0" w:afterAutospacing="0"/>
        <w:jc w:val="right"/>
        <w:rPr>
          <w:rStyle w:val="lev"/>
          <w:rFonts w:asciiTheme="majorHAnsi" w:hAnsiTheme="majorHAnsi"/>
          <w:lang w:val="fr-FR"/>
        </w:rPr>
      </w:pPr>
      <w:r>
        <w:rPr>
          <w:rStyle w:val="lev"/>
          <w:rFonts w:asciiTheme="majorHAnsi" w:hAnsiTheme="majorHAnsi"/>
          <w:lang w:val="fr-FR"/>
        </w:rPr>
        <w:t>Site de l’E</w:t>
      </w:r>
      <w:r w:rsidRPr="00114CB2">
        <w:rPr>
          <w:rStyle w:val="lev"/>
          <w:rFonts w:asciiTheme="majorHAnsi" w:hAnsiTheme="majorHAnsi"/>
          <w:lang w:val="fr-FR"/>
        </w:rPr>
        <w:t xml:space="preserve">urométropole de Strasbourg </w:t>
      </w:r>
    </w:p>
    <w:p w14:paraId="6DE57680" w14:textId="77777777" w:rsidR="00C354CF" w:rsidRPr="00114CB2" w:rsidRDefault="00C354CF" w:rsidP="00C354CF">
      <w:pPr>
        <w:pStyle w:val="NormalWeb"/>
        <w:shd w:val="clear" w:color="auto" w:fill="F3F3F3"/>
        <w:spacing w:before="0" w:beforeAutospacing="0" w:after="0" w:afterAutospacing="0"/>
        <w:jc w:val="right"/>
        <w:rPr>
          <w:rFonts w:asciiTheme="majorHAnsi" w:hAnsiTheme="majorHAnsi"/>
          <w:lang w:val="fr-FR"/>
        </w:rPr>
      </w:pPr>
      <w:hyperlink r:id="rId26" w:history="1">
        <w:r w:rsidRPr="00114CB2">
          <w:rPr>
            <w:rStyle w:val="Lienhypertexte"/>
            <w:rFonts w:asciiTheme="majorHAnsi" w:hAnsiTheme="majorHAnsi"/>
            <w:lang w:val="fr-FR"/>
          </w:rPr>
          <w:t>https://www.strasbourg.eu/deux-rives-presentation-generale-du-projet</w:t>
        </w:r>
      </w:hyperlink>
      <w:r w:rsidRPr="00114CB2">
        <w:rPr>
          <w:rStyle w:val="lev"/>
          <w:rFonts w:asciiTheme="majorHAnsi" w:hAnsiTheme="majorHAnsi"/>
          <w:lang w:val="fr-FR"/>
        </w:rPr>
        <w:t xml:space="preserve"> Juin 2019</w:t>
      </w:r>
    </w:p>
    <w:p w14:paraId="16FFF481" w14:textId="77777777" w:rsidR="00C354CF" w:rsidRDefault="00C354CF" w:rsidP="00C354CF"/>
    <w:p w14:paraId="122CE9C6" w14:textId="68E5EA34" w:rsidR="00C354CF" w:rsidRDefault="00C354CF" w:rsidP="00C354CF"/>
    <w:p w14:paraId="6915C621" w14:textId="649B8538" w:rsidR="004A6F5E" w:rsidRDefault="00C354CF" w:rsidP="00C354CF">
      <w:pPr>
        <w:jc w:val="right"/>
        <w:rPr>
          <w:rFonts w:asciiTheme="majorHAnsi" w:hAnsiTheme="majorHAnsi"/>
          <w:b/>
        </w:rPr>
      </w:pPr>
      <w:r>
        <w:rPr>
          <w:rFonts w:asciiTheme="majorHAnsi" w:hAnsiTheme="majorHAnsi"/>
          <w:b/>
        </w:rPr>
        <w:t xml:space="preserve">Doc. 10 : </w:t>
      </w:r>
      <w:r w:rsidRPr="00A1765C">
        <w:rPr>
          <w:rFonts w:asciiTheme="majorHAnsi" w:hAnsiTheme="majorHAnsi"/>
          <w:b/>
        </w:rPr>
        <w:t xml:space="preserve">Le trafic des grands aéroports régionaux </w:t>
      </w:r>
      <w:r w:rsidR="004A6F5E">
        <w:rPr>
          <w:rFonts w:asciiTheme="majorHAnsi" w:hAnsiTheme="majorHAnsi"/>
          <w:b/>
        </w:rPr>
        <w:t xml:space="preserve">français </w:t>
      </w:r>
      <w:r>
        <w:rPr>
          <w:rFonts w:asciiTheme="majorHAnsi" w:hAnsiTheme="majorHAnsi"/>
          <w:b/>
        </w:rPr>
        <w:t xml:space="preserve">en 2016 </w:t>
      </w:r>
    </w:p>
    <w:p w14:paraId="60111D34" w14:textId="035EBD94" w:rsidR="00C354CF" w:rsidRPr="00A1765C" w:rsidRDefault="00C354CF" w:rsidP="00C354CF">
      <w:pPr>
        <w:jc w:val="right"/>
        <w:rPr>
          <w:rFonts w:asciiTheme="majorHAnsi" w:hAnsiTheme="majorHAnsi"/>
          <w:b/>
        </w:rPr>
      </w:pPr>
      <w:r w:rsidRPr="004A6F5E">
        <w:rPr>
          <w:rFonts w:asciiTheme="majorHAnsi" w:hAnsiTheme="majorHAnsi"/>
        </w:rPr>
        <w:t>(source AFP)</w:t>
      </w:r>
    </w:p>
    <w:p w14:paraId="0B9A50A6" w14:textId="77777777" w:rsidR="00C354CF" w:rsidRDefault="00C354CF" w:rsidP="00C354CF"/>
    <w:p w14:paraId="3A14B457" w14:textId="77777777" w:rsidR="00C354CF" w:rsidRDefault="00C354CF" w:rsidP="00C354CF"/>
    <w:p w14:paraId="224482D0" w14:textId="77777777" w:rsidR="004A6F5E" w:rsidRDefault="004A6F5E" w:rsidP="00C354CF">
      <w:pPr>
        <w:rPr>
          <w:rFonts w:asciiTheme="majorHAnsi" w:hAnsiTheme="majorHAnsi"/>
          <w:b/>
        </w:rPr>
      </w:pPr>
    </w:p>
    <w:p w14:paraId="1ECD040D" w14:textId="77777777" w:rsidR="004A6F5E" w:rsidRDefault="004A6F5E" w:rsidP="00C354CF">
      <w:pPr>
        <w:rPr>
          <w:rFonts w:asciiTheme="majorHAnsi" w:hAnsiTheme="majorHAnsi"/>
          <w:b/>
        </w:rPr>
      </w:pPr>
    </w:p>
    <w:p w14:paraId="475744BF" w14:textId="77777777" w:rsidR="00C354CF" w:rsidRPr="00F81E91" w:rsidRDefault="00C354CF" w:rsidP="00C354CF">
      <w:pPr>
        <w:rPr>
          <w:rFonts w:asciiTheme="majorHAnsi" w:hAnsiTheme="majorHAnsi"/>
          <w:b/>
        </w:rPr>
      </w:pPr>
      <w:r>
        <w:rPr>
          <w:rFonts w:asciiTheme="majorHAnsi" w:hAnsiTheme="majorHAnsi"/>
          <w:b/>
        </w:rPr>
        <w:t xml:space="preserve">Doc. 11 : </w:t>
      </w:r>
      <w:r w:rsidRPr="00F81E91">
        <w:rPr>
          <w:rFonts w:asciiTheme="majorHAnsi" w:hAnsiTheme="majorHAnsi"/>
          <w:b/>
        </w:rPr>
        <w:t>Vers la renaissance de l’aéroport de Strasbourg-Entzheim ?</w:t>
      </w:r>
    </w:p>
    <w:p w14:paraId="79F536BD" w14:textId="77777777" w:rsidR="00C354CF" w:rsidRPr="00B7221F" w:rsidRDefault="00C354CF" w:rsidP="00C354CF">
      <w:pPr>
        <w:shd w:val="clear" w:color="auto" w:fill="F3F3F3"/>
        <w:rPr>
          <w:rFonts w:asciiTheme="majorHAnsi" w:eastAsia="Times New Roman" w:hAnsiTheme="majorHAnsi" w:cs="Times New Roman"/>
          <w:sz w:val="20"/>
          <w:szCs w:val="20"/>
        </w:rPr>
      </w:pPr>
      <w:r w:rsidRPr="00B7221F">
        <w:rPr>
          <w:rFonts w:asciiTheme="majorHAnsi" w:eastAsia="Times New Roman" w:hAnsiTheme="majorHAnsi" w:cs="Times New Roman"/>
          <w:sz w:val="20"/>
          <w:szCs w:val="20"/>
        </w:rPr>
        <w:t xml:space="preserve">L'aéroport de Strasbourg aurait-t-il enfin trouvé les clés pour se relancer ? Dix ans après le choc de la concurrence de la ligne TGV-Est, qui entraîna la perte de près de la moitié de sa clientèle, le trafic en croissance de 12,7 % en 2017 valide une nouvelle stratégie offensive fondée sur le low-cost et les vols vacances. </w:t>
      </w:r>
    </w:p>
    <w:p w14:paraId="4F41EB51" w14:textId="77777777" w:rsidR="00C354CF" w:rsidRPr="00B7221F" w:rsidRDefault="00C354CF" w:rsidP="00C354CF">
      <w:pPr>
        <w:pStyle w:val="NormalWeb"/>
        <w:shd w:val="clear" w:color="auto" w:fill="F3F3F3"/>
        <w:spacing w:before="0" w:beforeAutospacing="0" w:after="0" w:afterAutospacing="0"/>
        <w:rPr>
          <w:rFonts w:asciiTheme="majorHAnsi" w:hAnsiTheme="majorHAnsi"/>
          <w:lang w:val="fr-FR"/>
        </w:rPr>
      </w:pPr>
      <w:r w:rsidRPr="00B7221F">
        <w:rPr>
          <w:rFonts w:asciiTheme="majorHAnsi" w:hAnsiTheme="majorHAnsi"/>
          <w:lang w:val="fr-FR"/>
        </w:rPr>
        <w:t xml:space="preserve">Avec 1,207 million de passagers en 2017, l'aéroport de Strasbourg a renoué avec la croissance. </w:t>
      </w:r>
    </w:p>
    <w:p w14:paraId="2EED699A" w14:textId="77777777" w:rsidR="00C354CF" w:rsidRPr="00B7221F" w:rsidRDefault="00C354CF" w:rsidP="00C354CF">
      <w:pPr>
        <w:pStyle w:val="NormalWeb"/>
        <w:shd w:val="clear" w:color="auto" w:fill="F3F3F3"/>
        <w:spacing w:before="0" w:beforeAutospacing="0" w:after="0" w:afterAutospacing="0"/>
        <w:rPr>
          <w:rFonts w:asciiTheme="majorHAnsi" w:hAnsiTheme="majorHAnsi"/>
          <w:lang w:val="fr-FR"/>
        </w:rPr>
      </w:pPr>
    </w:p>
    <w:p w14:paraId="64F9175A" w14:textId="77777777" w:rsidR="00C354CF" w:rsidRPr="00B7221F" w:rsidRDefault="00C354CF" w:rsidP="00C354CF">
      <w:pPr>
        <w:pStyle w:val="NormalWeb"/>
        <w:shd w:val="clear" w:color="auto" w:fill="F3F3F3"/>
        <w:spacing w:before="0" w:beforeAutospacing="0" w:after="0" w:afterAutospacing="0"/>
        <w:rPr>
          <w:rFonts w:asciiTheme="majorHAnsi" w:hAnsiTheme="majorHAnsi"/>
          <w:lang w:val="fr-FR"/>
        </w:rPr>
      </w:pPr>
      <w:r w:rsidRPr="00B7221F">
        <w:rPr>
          <w:rFonts w:asciiTheme="majorHAnsi" w:hAnsiTheme="majorHAnsi"/>
          <w:lang w:val="fr-FR"/>
        </w:rPr>
        <w:t>Coincé entre la plate-forme intercontinentale de Francfort (64,5 millions de passagers) et le hub régional de l'EuroAirport de Bâle-Mulhouse (8,1 millions de passagers), Strasbourg semblait condamné à subir un avenir morose depuis la mise en service du TGV-Est. Par report modal, la concurrence de la SNCF a vidé la plate-forme aéroportuaire de près de la moitié de son trafic entre 2006 (2 millions de passagers) et 2011 (1,08 million de passagers).</w:t>
      </w:r>
    </w:p>
    <w:p w14:paraId="4301D2CD" w14:textId="77777777" w:rsidR="00C354CF" w:rsidRPr="00B7221F" w:rsidRDefault="00C354CF" w:rsidP="00C354CF">
      <w:pPr>
        <w:pStyle w:val="NormalWeb"/>
        <w:shd w:val="clear" w:color="auto" w:fill="F3F3F3"/>
        <w:spacing w:before="0" w:beforeAutospacing="0" w:after="0" w:afterAutospacing="0"/>
        <w:rPr>
          <w:rFonts w:asciiTheme="majorHAnsi" w:hAnsiTheme="majorHAnsi"/>
          <w:lang w:val="fr-FR"/>
        </w:rPr>
      </w:pPr>
      <w:r w:rsidRPr="00B7221F">
        <w:rPr>
          <w:rFonts w:asciiTheme="majorHAnsi" w:hAnsiTheme="majorHAnsi"/>
          <w:lang w:val="fr-FR"/>
        </w:rPr>
        <w:t>Lors de la présentation de ses résultats annuels, Thomas Dubus, président de l'aéroport de Strasbourg, s'est réjoui en ces termes :"2017 a été la première année où la croissance générée par de nouveaux opérateurs n'a pas été effacée par les pertes sur Paris. Le choc du TGV est entièrement derrière nous."</w:t>
      </w:r>
    </w:p>
    <w:p w14:paraId="3800ED06" w14:textId="77777777" w:rsidR="00C354CF" w:rsidRPr="00B7221F" w:rsidRDefault="00C354CF" w:rsidP="00C354CF">
      <w:pPr>
        <w:pStyle w:val="Titre2"/>
        <w:shd w:val="clear" w:color="auto" w:fill="F3F3F3"/>
        <w:spacing w:before="0" w:beforeAutospacing="0" w:after="0" w:afterAutospacing="0"/>
        <w:rPr>
          <w:rFonts w:asciiTheme="majorHAnsi" w:eastAsia="Times New Roman" w:hAnsiTheme="majorHAnsi" w:cs="Times New Roman"/>
          <w:sz w:val="20"/>
          <w:szCs w:val="20"/>
          <w:lang w:val="fr-FR"/>
        </w:rPr>
      </w:pPr>
    </w:p>
    <w:p w14:paraId="1691BDE6" w14:textId="77777777" w:rsidR="00C354CF" w:rsidRPr="00B7221F" w:rsidRDefault="00C354CF" w:rsidP="00C354CF">
      <w:pPr>
        <w:pStyle w:val="NormalWeb"/>
        <w:shd w:val="clear" w:color="auto" w:fill="F3F3F3"/>
        <w:spacing w:before="0" w:beforeAutospacing="0" w:after="0" w:afterAutospacing="0"/>
        <w:rPr>
          <w:rFonts w:asciiTheme="majorHAnsi" w:hAnsiTheme="majorHAnsi"/>
          <w:lang w:val="fr-FR"/>
        </w:rPr>
      </w:pPr>
      <w:r w:rsidRPr="00B7221F">
        <w:rPr>
          <w:rFonts w:asciiTheme="majorHAnsi" w:hAnsiTheme="majorHAnsi"/>
          <w:lang w:val="fr-FR"/>
        </w:rPr>
        <w:t>La part de trafic d'Air France/Hop, prépondérante il y a une décennie, s'établit désormais à 46,9 %. Volotea a pris le relais et assure l'essentiel de la croissance locale. Avec 387.000 passagers et 16 villes desservies depuis Strasbourg en 2017, la compagnie espagnole a assuré à elle seule les trois quarts de la progression du trafic régulier.</w:t>
      </w:r>
    </w:p>
    <w:p w14:paraId="702ED54D" w14:textId="77777777" w:rsidR="00C354CF" w:rsidRPr="00B7221F" w:rsidRDefault="00C354CF" w:rsidP="00C354CF">
      <w:pPr>
        <w:pStyle w:val="NormalWeb"/>
        <w:shd w:val="clear" w:color="auto" w:fill="F3F3F3"/>
        <w:spacing w:before="0" w:beforeAutospacing="0" w:after="0" w:afterAutospacing="0"/>
        <w:rPr>
          <w:rFonts w:asciiTheme="majorHAnsi" w:hAnsiTheme="majorHAnsi"/>
          <w:lang w:val="fr-FR"/>
        </w:rPr>
      </w:pPr>
      <w:r w:rsidRPr="00B7221F">
        <w:rPr>
          <w:rFonts w:asciiTheme="majorHAnsi" w:hAnsiTheme="majorHAnsi"/>
          <w:lang w:val="fr-FR"/>
        </w:rPr>
        <w:t>L'aéroport de Strasbourg entend encore monter en puissance sur les vols vacances, avec la mise en place de vols estivaux prévus par le tour-opérateur allemand FTI vers Heraklion et Rhodes, ou encore la Grande Canarie par TUI (Marmara, Nouvelles Frontières). Des voyages que les clients bas-rhinois avaient pris l'habitude d'entreprendre depuis les aéroports allemands, mieux reliées à ces destinations au soleil.</w:t>
      </w:r>
    </w:p>
    <w:p w14:paraId="4FB9E661" w14:textId="77777777" w:rsidR="00C354CF" w:rsidRPr="00B7221F" w:rsidRDefault="00C354CF" w:rsidP="00C354CF">
      <w:pPr>
        <w:pStyle w:val="Titre2"/>
        <w:shd w:val="clear" w:color="auto" w:fill="F3F3F3"/>
        <w:spacing w:before="0" w:beforeAutospacing="0" w:after="0" w:afterAutospacing="0"/>
        <w:rPr>
          <w:rFonts w:asciiTheme="majorHAnsi" w:eastAsia="Times New Roman" w:hAnsiTheme="majorHAnsi" w:cs="Times New Roman"/>
          <w:sz w:val="20"/>
          <w:szCs w:val="20"/>
          <w:lang w:val="fr-FR"/>
        </w:rPr>
      </w:pPr>
    </w:p>
    <w:p w14:paraId="29C7F75F" w14:textId="77777777" w:rsidR="00C354CF" w:rsidRPr="00B7221F" w:rsidRDefault="00C354CF" w:rsidP="00C354CF">
      <w:pPr>
        <w:pStyle w:val="NormalWeb"/>
        <w:shd w:val="clear" w:color="auto" w:fill="F3F3F3"/>
        <w:spacing w:before="0" w:beforeAutospacing="0" w:after="0" w:afterAutospacing="0"/>
        <w:rPr>
          <w:rFonts w:asciiTheme="majorHAnsi" w:hAnsiTheme="majorHAnsi"/>
          <w:lang w:val="fr-FR"/>
        </w:rPr>
      </w:pPr>
      <w:r w:rsidRPr="00B7221F">
        <w:rPr>
          <w:rFonts w:asciiTheme="majorHAnsi" w:hAnsiTheme="majorHAnsi"/>
          <w:lang w:val="fr-FR"/>
        </w:rPr>
        <w:t xml:space="preserve">(...) Malgré ses efforts d'internationalisation, Strasbourg manque encore de lignes régulières vers des capitales européennes. Seules Madrid, Amsterdam et Prague sont desservies en vols réguliers toute l'année. Pour la capitale parlementaire de l'Union européenne, c'est un problème. </w:t>
      </w:r>
    </w:p>
    <w:p w14:paraId="7769D312" w14:textId="77777777" w:rsidR="00C354CF" w:rsidRPr="00B7221F" w:rsidRDefault="00C354CF" w:rsidP="00C354CF">
      <w:pPr>
        <w:pStyle w:val="NormalWeb"/>
        <w:shd w:val="clear" w:color="auto" w:fill="F3F3F3"/>
        <w:spacing w:before="0" w:beforeAutospacing="0" w:after="0" w:afterAutospacing="0"/>
        <w:rPr>
          <w:rFonts w:asciiTheme="majorHAnsi" w:hAnsiTheme="majorHAnsi"/>
          <w:lang w:val="fr-FR"/>
        </w:rPr>
      </w:pPr>
    </w:p>
    <w:p w14:paraId="31D35865" w14:textId="77777777" w:rsidR="00C354CF" w:rsidRPr="00B7221F" w:rsidRDefault="00C354CF" w:rsidP="00C354CF">
      <w:pPr>
        <w:pStyle w:val="NormalWeb"/>
        <w:shd w:val="clear" w:color="auto" w:fill="F3F3F3"/>
        <w:spacing w:before="0" w:beforeAutospacing="0" w:after="0" w:afterAutospacing="0"/>
        <w:jc w:val="right"/>
        <w:rPr>
          <w:rStyle w:val="lev"/>
          <w:rFonts w:asciiTheme="majorHAnsi" w:hAnsiTheme="majorHAnsi"/>
          <w:b w:val="0"/>
          <w:lang w:val="fr-FR"/>
        </w:rPr>
      </w:pPr>
      <w:r w:rsidRPr="00B7221F">
        <w:rPr>
          <w:rStyle w:val="lev"/>
          <w:rFonts w:asciiTheme="majorHAnsi" w:hAnsiTheme="majorHAnsi"/>
          <w:b w:val="0"/>
          <w:lang w:val="fr-FR"/>
        </w:rPr>
        <w:t xml:space="preserve">Extrait d’un article paru dans le journal la Tribune, 23 janvier 2018 </w:t>
      </w:r>
    </w:p>
    <w:p w14:paraId="13F2E21A" w14:textId="77777777" w:rsidR="00C354CF" w:rsidRPr="00B7221F" w:rsidRDefault="00C354CF" w:rsidP="00C354CF">
      <w:pPr>
        <w:pStyle w:val="NormalWeb"/>
        <w:shd w:val="clear" w:color="auto" w:fill="F3F3F3"/>
        <w:spacing w:before="0" w:beforeAutospacing="0" w:after="0" w:afterAutospacing="0"/>
        <w:jc w:val="right"/>
        <w:rPr>
          <w:rFonts w:asciiTheme="majorHAnsi" w:hAnsiTheme="majorHAnsi"/>
          <w:sz w:val="18"/>
          <w:szCs w:val="18"/>
          <w:lang w:val="fr-FR"/>
        </w:rPr>
      </w:pPr>
      <w:hyperlink r:id="rId27" w:history="1">
        <w:r w:rsidRPr="00B7221F">
          <w:rPr>
            <w:rStyle w:val="Lienhypertexte"/>
            <w:rFonts w:asciiTheme="majorHAnsi" w:hAnsiTheme="majorHAnsi"/>
            <w:lang w:val="fr-FR"/>
          </w:rPr>
          <w:t>https://www.latribune.fr/regions/alsace/le-long-chemin-vers-la-renaissance-de-l-aeroport-de-strasbourg-765614.html</w:t>
        </w:r>
      </w:hyperlink>
    </w:p>
    <w:p w14:paraId="67D8B6E4" w14:textId="77777777" w:rsidR="00C354CF" w:rsidRDefault="00C354CF" w:rsidP="00C354CF"/>
    <w:p w14:paraId="1BC90314" w14:textId="77777777" w:rsidR="004A6F5E" w:rsidRDefault="004A6F5E" w:rsidP="00C354CF"/>
    <w:p w14:paraId="3A5FB3A1" w14:textId="1EA50586" w:rsidR="004A6F5E" w:rsidRPr="004A6F5E" w:rsidRDefault="00C354CF" w:rsidP="004A6F5E">
      <w:pPr>
        <w:pStyle w:val="Paragraphedeliste"/>
        <w:numPr>
          <w:ilvl w:val="0"/>
          <w:numId w:val="38"/>
        </w:numPr>
        <w:ind w:left="426" w:right="-291"/>
        <w:rPr>
          <w:rFonts w:asciiTheme="majorHAnsi" w:hAnsiTheme="majorHAnsi"/>
          <w:b/>
          <w:highlight w:val="lightGray"/>
        </w:rPr>
      </w:pPr>
      <w:r w:rsidRPr="004A6F5E">
        <w:rPr>
          <w:rFonts w:asciiTheme="majorHAnsi" w:hAnsiTheme="majorHAnsi"/>
          <w:b/>
          <w:highlight w:val="lightGray"/>
        </w:rPr>
        <w:t>Strasbourg, face à des défis intra-métropolitains</w:t>
      </w:r>
    </w:p>
    <w:p w14:paraId="66A4EDD5" w14:textId="77777777" w:rsidR="00C354CF" w:rsidRDefault="00C354CF" w:rsidP="00C354CF">
      <w:pPr>
        <w:rPr>
          <w:rFonts w:asciiTheme="majorHAnsi" w:hAnsiTheme="majorHAnsi"/>
        </w:rPr>
      </w:pPr>
      <w:r w:rsidRPr="00427650">
        <w:rPr>
          <w:rFonts w:asciiTheme="majorHAnsi" w:hAnsiTheme="majorHAnsi"/>
        </w:rPr>
        <w:drawing>
          <wp:anchor distT="0" distB="0" distL="114300" distR="114300" simplePos="0" relativeHeight="251665408" behindDoc="0" locked="0" layoutInCell="1" allowOverlap="1" wp14:anchorId="749DBE7C" wp14:editId="2DB88B69">
            <wp:simplePos x="0" y="0"/>
            <wp:positionH relativeFrom="column">
              <wp:posOffset>3874770</wp:posOffset>
            </wp:positionH>
            <wp:positionV relativeFrom="paragraph">
              <wp:posOffset>83820</wp:posOffset>
            </wp:positionV>
            <wp:extent cx="2609850" cy="3637915"/>
            <wp:effectExtent l="0" t="0" r="6350" b="0"/>
            <wp:wrapTight wrapText="bothSides">
              <wp:wrapPolygon edited="0">
                <wp:start x="0" y="0"/>
                <wp:lineTo x="0" y="21415"/>
                <wp:lineTo x="21442" y="21415"/>
                <wp:lineTo x="21442"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609850" cy="363791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044F79E" w14:textId="77777777" w:rsidR="00C354CF" w:rsidRPr="007026AF" w:rsidRDefault="00C354CF" w:rsidP="00C354CF">
      <w:pPr>
        <w:rPr>
          <w:rFonts w:asciiTheme="majorHAnsi" w:hAnsiTheme="majorHAnsi"/>
          <w:b/>
        </w:rPr>
      </w:pPr>
      <w:r>
        <w:rPr>
          <w:rFonts w:asciiTheme="majorHAnsi" w:hAnsiTheme="majorHAnsi"/>
          <w:b/>
        </w:rPr>
        <w:t xml:space="preserve">Doc. 12 : </w:t>
      </w:r>
      <w:r w:rsidRPr="007026AF">
        <w:rPr>
          <w:rFonts w:asciiTheme="majorHAnsi" w:hAnsiTheme="majorHAnsi"/>
          <w:b/>
        </w:rPr>
        <w:t>Le GCO (Grand contournement ouest) de Strasbourg : un projet contesté</w:t>
      </w:r>
    </w:p>
    <w:p w14:paraId="50DC502C" w14:textId="77777777" w:rsidR="00C354CF" w:rsidRPr="004A6F5E" w:rsidRDefault="00C354CF" w:rsidP="00C354CF">
      <w:pPr>
        <w:pStyle w:val="articleparagraph"/>
        <w:spacing w:before="0" w:beforeAutospacing="0" w:after="0" w:afterAutospacing="0"/>
        <w:rPr>
          <w:rFonts w:asciiTheme="majorHAnsi" w:hAnsiTheme="majorHAnsi"/>
          <w:sz w:val="22"/>
          <w:szCs w:val="22"/>
          <w:lang w:val="fr-FR"/>
        </w:rPr>
      </w:pPr>
      <w:r w:rsidRPr="004A6F5E">
        <w:rPr>
          <w:rFonts w:asciiTheme="majorHAnsi" w:hAnsiTheme="majorHAnsi"/>
          <w:sz w:val="22"/>
          <w:szCs w:val="22"/>
          <w:lang w:val="fr-FR"/>
        </w:rPr>
        <w:t xml:space="preserve">Arborant des banderoles </w:t>
      </w:r>
      <w:r w:rsidRPr="004A6F5E">
        <w:rPr>
          <w:rStyle w:val="Accentuation"/>
          <w:rFonts w:asciiTheme="majorHAnsi" w:hAnsiTheme="majorHAnsi"/>
          <w:i w:val="0"/>
          <w:iCs w:val="0"/>
          <w:sz w:val="22"/>
          <w:szCs w:val="22"/>
          <w:lang w:val="fr-FR"/>
        </w:rPr>
        <w:t>« Tous unis contre le GCO »</w:t>
      </w:r>
      <w:r w:rsidRPr="004A6F5E">
        <w:rPr>
          <w:rFonts w:asciiTheme="majorHAnsi" w:hAnsiTheme="majorHAnsi"/>
          <w:sz w:val="22"/>
          <w:szCs w:val="22"/>
          <w:lang w:val="fr-FR"/>
        </w:rPr>
        <w:t xml:space="preserve"> et des pancartes </w:t>
      </w:r>
      <w:r w:rsidRPr="004A6F5E">
        <w:rPr>
          <w:rStyle w:val="Accentuation"/>
          <w:rFonts w:asciiTheme="majorHAnsi" w:hAnsiTheme="majorHAnsi"/>
          <w:i w:val="0"/>
          <w:iCs w:val="0"/>
          <w:sz w:val="22"/>
          <w:szCs w:val="22"/>
          <w:lang w:val="fr-FR"/>
        </w:rPr>
        <w:t>« GCO, crime contre la vie »</w:t>
      </w:r>
      <w:r w:rsidRPr="004A6F5E">
        <w:rPr>
          <w:rFonts w:asciiTheme="majorHAnsi" w:hAnsiTheme="majorHAnsi"/>
          <w:sz w:val="22"/>
          <w:szCs w:val="22"/>
          <w:lang w:val="fr-FR"/>
        </w:rPr>
        <w:t>, plusieurs centaines d’opposants se sont réunis (mardi 25 septembre 2018) en fin d’après-midi à proximité de la préfecture du Bas-Rhin.</w:t>
      </w:r>
    </w:p>
    <w:p w14:paraId="2EFC97C7" w14:textId="77777777" w:rsidR="00C354CF" w:rsidRPr="004A6F5E" w:rsidRDefault="00C354CF" w:rsidP="00C354CF">
      <w:pPr>
        <w:pStyle w:val="articleparagraph"/>
        <w:spacing w:before="0" w:beforeAutospacing="0" w:after="0" w:afterAutospacing="0"/>
        <w:rPr>
          <w:rFonts w:asciiTheme="majorHAnsi" w:hAnsiTheme="majorHAnsi"/>
          <w:sz w:val="22"/>
          <w:szCs w:val="22"/>
          <w:lang w:val="fr-FR"/>
        </w:rPr>
      </w:pPr>
      <w:r w:rsidRPr="004A6F5E">
        <w:rPr>
          <w:rFonts w:asciiTheme="majorHAnsi" w:hAnsiTheme="majorHAnsi"/>
          <w:sz w:val="22"/>
          <w:szCs w:val="22"/>
          <w:lang w:val="fr-FR"/>
        </w:rPr>
        <w:t>Depuis l’évacuation de quelques dizaines d’opposants d’une « zone à défendre » (ZAD) à Kolbsheim (Bas-Rhin) le 10 septembre 2018, des déboisements ont été effectués sur le tracé de la future rocade, occasionnant des tensions entre opposants et forces de l’ordre.</w:t>
      </w:r>
    </w:p>
    <w:p w14:paraId="2B57876F" w14:textId="77777777" w:rsidR="00C354CF" w:rsidRPr="004A6F5E" w:rsidRDefault="00C354CF" w:rsidP="00C354CF">
      <w:pPr>
        <w:pStyle w:val="articleparagraph"/>
        <w:spacing w:before="0" w:beforeAutospacing="0" w:after="0" w:afterAutospacing="0"/>
        <w:rPr>
          <w:rFonts w:asciiTheme="majorHAnsi" w:hAnsiTheme="majorHAnsi"/>
          <w:sz w:val="22"/>
          <w:szCs w:val="22"/>
          <w:lang w:val="fr-FR"/>
        </w:rPr>
      </w:pPr>
      <w:r w:rsidRPr="004A6F5E">
        <w:rPr>
          <w:rFonts w:asciiTheme="majorHAnsi" w:hAnsiTheme="majorHAnsi"/>
          <w:sz w:val="22"/>
          <w:szCs w:val="22"/>
          <w:lang w:val="fr-FR"/>
        </w:rPr>
        <w:t>Le projet de grand contournement a pour but de délester l’autoroute A35, régulièrement engorgée, en absorbant le trafic du nord au sud de l’Alsace. La mise en service de cette rocade de 24 km, essentiellement payante, est prévue en 2021.</w:t>
      </w:r>
    </w:p>
    <w:p w14:paraId="57F37481" w14:textId="77777777" w:rsidR="00C354CF" w:rsidRPr="004A6F5E" w:rsidRDefault="00C354CF" w:rsidP="00C354CF">
      <w:pPr>
        <w:pStyle w:val="articleparagraph"/>
        <w:spacing w:before="0" w:beforeAutospacing="0" w:after="0" w:afterAutospacing="0"/>
        <w:rPr>
          <w:rFonts w:asciiTheme="majorHAnsi" w:hAnsiTheme="majorHAnsi"/>
          <w:sz w:val="22"/>
          <w:szCs w:val="22"/>
          <w:lang w:val="fr-FR"/>
        </w:rPr>
      </w:pPr>
      <w:r w:rsidRPr="004A6F5E">
        <w:rPr>
          <w:rFonts w:asciiTheme="majorHAnsi" w:hAnsiTheme="majorHAnsi"/>
          <w:sz w:val="22"/>
          <w:szCs w:val="22"/>
          <w:lang w:val="fr-FR"/>
        </w:rPr>
        <w:t>Ses opposants soulignent qu’elle entraînera un afflux de camions venant d’Allemagne, la disparition de nombreuses terres agricoles et la mise en danger d’espèces protégées.</w:t>
      </w:r>
    </w:p>
    <w:p w14:paraId="31C96822" w14:textId="77777777" w:rsidR="00C354CF" w:rsidRPr="004A6F5E" w:rsidRDefault="00C354CF" w:rsidP="00C354CF">
      <w:pPr>
        <w:pStyle w:val="articleparagraph"/>
        <w:spacing w:before="0" w:beforeAutospacing="0" w:after="0" w:afterAutospacing="0"/>
        <w:jc w:val="right"/>
        <w:rPr>
          <w:rFonts w:asciiTheme="majorHAnsi" w:hAnsiTheme="majorHAnsi"/>
          <w:sz w:val="22"/>
          <w:szCs w:val="22"/>
          <w:lang w:val="fr-FR"/>
        </w:rPr>
      </w:pPr>
      <w:r w:rsidRPr="004A6F5E">
        <w:rPr>
          <w:rFonts w:asciiTheme="majorHAnsi" w:hAnsiTheme="majorHAnsi"/>
          <w:sz w:val="22"/>
          <w:szCs w:val="22"/>
          <w:lang w:val="fr-FR"/>
        </w:rPr>
        <w:t xml:space="preserve">Extrait d’un article du journal </w:t>
      </w:r>
      <w:r w:rsidRPr="004A6F5E">
        <w:rPr>
          <w:rFonts w:asciiTheme="majorHAnsi" w:hAnsiTheme="majorHAnsi"/>
          <w:i/>
          <w:sz w:val="22"/>
          <w:szCs w:val="22"/>
          <w:lang w:val="fr-FR"/>
        </w:rPr>
        <w:t>Le Monde</w:t>
      </w:r>
      <w:r w:rsidRPr="004A6F5E">
        <w:rPr>
          <w:rFonts w:asciiTheme="majorHAnsi" w:hAnsiTheme="majorHAnsi"/>
          <w:sz w:val="22"/>
          <w:szCs w:val="22"/>
          <w:lang w:val="fr-FR"/>
        </w:rPr>
        <w:t xml:space="preserve"> du 25 septembre 2018</w:t>
      </w:r>
    </w:p>
    <w:p w14:paraId="16ACB014" w14:textId="77777777" w:rsidR="00C354CF" w:rsidRPr="004A6F5E" w:rsidRDefault="00C354CF" w:rsidP="00C354CF">
      <w:pPr>
        <w:pStyle w:val="articleparagraph"/>
        <w:spacing w:before="0" w:beforeAutospacing="0" w:after="0" w:afterAutospacing="0"/>
        <w:jc w:val="right"/>
        <w:rPr>
          <w:rFonts w:asciiTheme="majorHAnsi" w:hAnsiTheme="majorHAnsi"/>
          <w:sz w:val="22"/>
          <w:szCs w:val="22"/>
          <w:lang w:val="fr-FR"/>
        </w:rPr>
      </w:pPr>
      <w:hyperlink r:id="rId29" w:history="1">
        <w:r w:rsidRPr="004A6F5E">
          <w:rPr>
            <w:rStyle w:val="Lienhypertexte"/>
            <w:rFonts w:asciiTheme="majorHAnsi" w:hAnsiTheme="majorHAnsi"/>
            <w:sz w:val="22"/>
            <w:szCs w:val="22"/>
            <w:lang w:val="fr-FR"/>
          </w:rPr>
          <w:t>https://www.lemonde.fr/planete/article/2018/09/25/contournement-ouest-de-strasbourg-la-justice-autorise-la-poursuite-des-travaux_5360114_3244.html</w:t>
        </w:r>
      </w:hyperlink>
    </w:p>
    <w:p w14:paraId="79EBACEE" w14:textId="77777777" w:rsidR="00C354CF" w:rsidRPr="00427650" w:rsidRDefault="00C354CF" w:rsidP="00C354CF">
      <w:pPr>
        <w:pStyle w:val="articleparagraph"/>
        <w:spacing w:before="0" w:beforeAutospacing="0" w:after="0" w:afterAutospacing="0"/>
        <w:jc w:val="right"/>
        <w:rPr>
          <w:rFonts w:asciiTheme="majorHAnsi" w:hAnsiTheme="majorHAnsi"/>
          <w:lang w:val="fr-FR"/>
        </w:rPr>
      </w:pPr>
    </w:p>
    <w:p w14:paraId="77195BAC" w14:textId="77777777" w:rsidR="00C354CF" w:rsidRDefault="00C354CF" w:rsidP="00C354CF">
      <w:pPr>
        <w:rPr>
          <w:rFonts w:asciiTheme="majorHAnsi" w:hAnsiTheme="majorHAnsi"/>
          <w:b/>
        </w:rPr>
      </w:pPr>
    </w:p>
    <w:p w14:paraId="5D214CFA" w14:textId="77777777" w:rsidR="00C354CF" w:rsidRDefault="00C354CF" w:rsidP="00C354CF">
      <w:pPr>
        <w:rPr>
          <w:rFonts w:asciiTheme="majorHAnsi" w:hAnsiTheme="majorHAnsi"/>
          <w:b/>
        </w:rPr>
      </w:pPr>
      <w:r>
        <w:rPr>
          <w:rFonts w:asciiTheme="majorHAnsi" w:hAnsiTheme="majorHAnsi"/>
          <w:b/>
        </w:rPr>
        <w:t xml:space="preserve">Doc. 13 : </w:t>
      </w:r>
      <w:r w:rsidRPr="007026AF">
        <w:rPr>
          <w:rFonts w:asciiTheme="majorHAnsi" w:hAnsiTheme="majorHAnsi"/>
          <w:b/>
        </w:rPr>
        <w:t>Les inégalités socio-spatiales à Strasbourg et leur évolution récente</w:t>
      </w:r>
    </w:p>
    <w:p w14:paraId="6192FF51" w14:textId="77777777" w:rsidR="00C354CF" w:rsidRPr="00023BC0" w:rsidRDefault="00C354CF" w:rsidP="00C354CF">
      <w:pPr>
        <w:rPr>
          <w:rFonts w:asciiTheme="majorHAnsi" w:eastAsia="Times New Roman" w:hAnsiTheme="majorHAnsi" w:cs="Times New Roman"/>
          <w:i/>
          <w:sz w:val="20"/>
          <w:szCs w:val="20"/>
        </w:rPr>
      </w:pPr>
      <w:r w:rsidRPr="00023BC0">
        <w:rPr>
          <w:rFonts w:asciiTheme="majorHAnsi" w:hAnsiTheme="majorHAnsi"/>
          <w:i/>
          <w:sz w:val="20"/>
          <w:szCs w:val="20"/>
        </w:rPr>
        <w:t xml:space="preserve">(source : </w:t>
      </w:r>
      <w:r w:rsidRPr="00023BC0">
        <w:rPr>
          <w:rStyle w:val="lev"/>
          <w:rFonts w:asciiTheme="majorHAnsi" w:eastAsia="Times New Roman" w:hAnsiTheme="majorHAnsi" w:cs="Times New Roman"/>
          <w:b w:val="0"/>
          <w:i/>
          <w:sz w:val="20"/>
          <w:szCs w:val="20"/>
        </w:rPr>
        <w:t>Kawtar</w:t>
      </w:r>
      <w:r w:rsidRPr="00023BC0">
        <w:rPr>
          <w:rStyle w:val="lev"/>
          <w:rFonts w:asciiTheme="majorHAnsi" w:eastAsia="Times New Roman" w:hAnsiTheme="majorHAnsi" w:cs="Times New Roman"/>
          <w:i/>
          <w:sz w:val="20"/>
          <w:szCs w:val="20"/>
        </w:rPr>
        <w:t xml:space="preserve"> </w:t>
      </w:r>
      <w:r w:rsidRPr="00023BC0">
        <w:rPr>
          <w:rStyle w:val="familyname"/>
          <w:rFonts w:asciiTheme="majorHAnsi" w:eastAsia="Times New Roman" w:hAnsiTheme="majorHAnsi" w:cs="Times New Roman"/>
          <w:bCs/>
          <w:i/>
          <w:sz w:val="20"/>
          <w:szCs w:val="20"/>
        </w:rPr>
        <w:t>Najib</w:t>
      </w:r>
      <w:r w:rsidRPr="00023BC0">
        <w:rPr>
          <w:rFonts w:asciiTheme="majorHAnsi" w:eastAsia="Times New Roman" w:hAnsiTheme="majorHAnsi" w:cs="Times New Roman"/>
          <w:i/>
          <w:sz w:val="20"/>
          <w:szCs w:val="20"/>
        </w:rPr>
        <w:t xml:space="preserve">, « Inégalités socio-spatiales dans les villes et leurs évolutions récentes : comparaison de Besançon, Mulhouse et Strasbourg », </w:t>
      </w:r>
      <w:r w:rsidRPr="00023BC0">
        <w:rPr>
          <w:rStyle w:val="Accentuation"/>
          <w:rFonts w:asciiTheme="majorHAnsi" w:eastAsia="Times New Roman" w:hAnsiTheme="majorHAnsi" w:cs="Times New Roman"/>
          <w:i w:val="0"/>
          <w:sz w:val="20"/>
          <w:szCs w:val="20"/>
        </w:rPr>
        <w:t>Cybergeo : European Journal of Geography</w:t>
      </w:r>
      <w:r w:rsidRPr="00023BC0">
        <w:rPr>
          <w:rFonts w:asciiTheme="majorHAnsi" w:eastAsia="Times New Roman" w:hAnsiTheme="majorHAnsi" w:cs="Times New Roman"/>
          <w:i/>
          <w:sz w:val="20"/>
          <w:szCs w:val="20"/>
        </w:rPr>
        <w:t xml:space="preserve"> [En ligne], Espace, Société, Territoire, document 808, mis en ligne le 23 février 2017, consulté le 24 juin 2019. URL : </w:t>
      </w:r>
      <w:hyperlink r:id="rId30" w:history="1">
        <w:r w:rsidRPr="00023BC0">
          <w:rPr>
            <w:rStyle w:val="Lienhypertexte"/>
            <w:rFonts w:asciiTheme="majorHAnsi" w:eastAsia="Times New Roman" w:hAnsiTheme="majorHAnsi" w:cs="Times New Roman"/>
            <w:i/>
            <w:sz w:val="20"/>
            <w:szCs w:val="20"/>
          </w:rPr>
          <w:t>http://journals.openedition.org/cybergeo/27964</w:t>
        </w:r>
      </w:hyperlink>
      <w:r w:rsidRPr="00023BC0">
        <w:rPr>
          <w:rFonts w:asciiTheme="majorHAnsi" w:eastAsia="Times New Roman" w:hAnsiTheme="majorHAnsi" w:cs="Times New Roman"/>
          <w:i/>
          <w:sz w:val="20"/>
          <w:szCs w:val="20"/>
        </w:rPr>
        <w:t>)</w:t>
      </w:r>
    </w:p>
    <w:p w14:paraId="5F59A0DD" w14:textId="77777777" w:rsidR="00C354CF" w:rsidRPr="004A6F5E" w:rsidRDefault="00C354CF" w:rsidP="00C354CF">
      <w:pPr>
        <w:pStyle w:val="articleparagraph"/>
        <w:shd w:val="clear" w:color="auto" w:fill="F3F3F3"/>
        <w:spacing w:before="0" w:beforeAutospacing="0" w:after="0" w:afterAutospacing="0"/>
        <w:rPr>
          <w:rFonts w:asciiTheme="majorHAnsi" w:hAnsiTheme="majorHAnsi"/>
          <w:sz w:val="22"/>
          <w:szCs w:val="22"/>
          <w:lang w:val="fr-FR"/>
        </w:rPr>
      </w:pPr>
      <w:r w:rsidRPr="004A6F5E">
        <w:rPr>
          <w:rFonts w:asciiTheme="majorHAnsi" w:hAnsiTheme="majorHAnsi"/>
          <w:sz w:val="22"/>
          <w:szCs w:val="22"/>
          <w:lang w:val="fr-FR"/>
        </w:rPr>
        <w:t>A Strasbourg, on remarque que les quartiers centraux se sont développés au-delà du centre historique dès 1999, mettant en avant une forme de diffusion de type central. Les quartiers péricentraux assez aisés, quant à eux, semblent plus dispersés dans la ville. Les quartiers précaires sont un peu plus nombreux alors que la partie Nord aisée de Strasbourg se dessine mieux. En somme, les trajectoires de l’ensemble des quartiers strasbourgeois conduisent tant à l’embourgeoisement qu’à la précarisation. L’évolution apparaît donc à Strasbourg plus mitigée : (...) la ville se paupérise autant qu’elle se gentrifie.</w:t>
      </w:r>
    </w:p>
    <w:p w14:paraId="0C7D2158" w14:textId="77777777" w:rsidR="00C354CF" w:rsidRPr="00023BC0" w:rsidRDefault="00C354CF" w:rsidP="00C354CF">
      <w:pPr>
        <w:rPr>
          <w:rFonts w:asciiTheme="majorHAnsi" w:hAnsiTheme="majorHAnsi"/>
          <w:b/>
          <w:sz w:val="20"/>
          <w:szCs w:val="20"/>
        </w:rPr>
      </w:pPr>
      <w:r w:rsidRPr="00023BC0">
        <w:rPr>
          <w:rFonts w:asciiTheme="majorHAnsi" w:hAnsiTheme="majorHAnsi"/>
          <w:b/>
          <w:sz w:val="20"/>
          <w:szCs w:val="20"/>
        </w:rPr>
        <w:t>Evolution socio-spatiale de Strasbourg </w:t>
      </w:r>
      <w:r>
        <w:rPr>
          <w:rFonts w:asciiTheme="majorHAnsi" w:hAnsiTheme="majorHAnsi"/>
          <w:b/>
          <w:sz w:val="20"/>
          <w:szCs w:val="20"/>
        </w:rPr>
        <w:t>entre 1990 et 2006</w:t>
      </w:r>
      <w:r w:rsidRPr="00023BC0">
        <w:rPr>
          <w:rFonts w:asciiTheme="majorHAnsi" w:hAnsiTheme="majorHAnsi"/>
          <w:b/>
          <w:sz w:val="20"/>
          <w:szCs w:val="20"/>
        </w:rPr>
        <w:t>: entre précarisation et embourgeoisement</w:t>
      </w:r>
    </w:p>
    <w:p w14:paraId="3774E564" w14:textId="77777777" w:rsidR="00C354CF" w:rsidRDefault="00C354CF" w:rsidP="00C354CF">
      <w:pPr>
        <w:rPr>
          <w:rFonts w:eastAsia="Times New Roman" w:cs="Times New Roman"/>
        </w:rPr>
      </w:pPr>
      <w:r w:rsidRPr="007026AF">
        <w:rPr>
          <w:rFonts w:eastAsia="Times New Roman" w:cs="Times New Roman"/>
        </w:rPr>
        <w:drawing>
          <wp:inline distT="0" distB="0" distL="0" distR="0" wp14:anchorId="69558008" wp14:editId="6FA04443">
            <wp:extent cx="6394781" cy="2947882"/>
            <wp:effectExtent l="25400" t="25400" r="31750" b="24130"/>
            <wp:docPr id="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rotWithShape="1">
                    <a:blip r:embed="rId31"/>
                    <a:srcRect l="904" t="61202" r="6999" b="739"/>
                    <a:stretch/>
                  </pic:blipFill>
                  <pic:spPr>
                    <a:xfrm>
                      <a:off x="0" y="0"/>
                      <a:ext cx="6395712" cy="2948311"/>
                    </a:xfrm>
                    <a:prstGeom prst="rect">
                      <a:avLst/>
                    </a:prstGeom>
                    <a:ln>
                      <a:solidFill>
                        <a:schemeClr val="tx1"/>
                      </a:solidFill>
                    </a:ln>
                  </pic:spPr>
                </pic:pic>
              </a:graphicData>
            </a:graphic>
          </wp:inline>
        </w:drawing>
      </w:r>
    </w:p>
    <w:p w14:paraId="1A90FE8E" w14:textId="77777777" w:rsidR="00C354CF" w:rsidRDefault="00C354CF" w:rsidP="00C354CF">
      <w:pPr>
        <w:rPr>
          <w:rFonts w:eastAsia="Times New Roman" w:cs="Times New Roman"/>
        </w:rPr>
      </w:pPr>
    </w:p>
    <w:p w14:paraId="47823D2A" w14:textId="77777777" w:rsidR="00C354CF" w:rsidRPr="00023BC0" w:rsidRDefault="00C354CF" w:rsidP="00C354CF">
      <w:pPr>
        <w:rPr>
          <w:rFonts w:asciiTheme="majorHAnsi" w:hAnsiTheme="majorHAnsi"/>
          <w:b/>
          <w:sz w:val="20"/>
          <w:szCs w:val="20"/>
        </w:rPr>
      </w:pPr>
      <w:r w:rsidRPr="00023BC0">
        <w:rPr>
          <w:rFonts w:asciiTheme="majorHAnsi" w:hAnsiTheme="majorHAnsi"/>
          <w:b/>
          <w:sz w:val="20"/>
          <w:szCs w:val="20"/>
        </w:rPr>
        <w:t>Schéma d’organisation socio-spatiale de l’unité urbaine (= l’agglomération) de Strasbourg</w:t>
      </w:r>
    </w:p>
    <w:p w14:paraId="6A715B35" w14:textId="77777777" w:rsidR="00C354CF" w:rsidRPr="00427650" w:rsidRDefault="00C354CF" w:rsidP="00C354CF">
      <w:pPr>
        <w:rPr>
          <w:rFonts w:asciiTheme="majorHAnsi" w:hAnsiTheme="majorHAnsi"/>
        </w:rPr>
      </w:pPr>
      <w:r w:rsidRPr="00594EB2">
        <w:rPr>
          <w:rFonts w:eastAsia="Times New Roman" w:cs="Times New Roman"/>
        </w:rPr>
        <w:drawing>
          <wp:inline distT="0" distB="0" distL="0" distR="0" wp14:anchorId="5BCF48FA" wp14:editId="21C4A0B5">
            <wp:extent cx="6507301" cy="2698115"/>
            <wp:effectExtent l="25400" t="25400" r="20955" b="19685"/>
            <wp:docPr id="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rotWithShape="1">
                    <a:blip r:embed="rId32"/>
                    <a:srcRect l="1508" t="65123" r="1296"/>
                    <a:stretch/>
                  </pic:blipFill>
                  <pic:spPr>
                    <a:xfrm>
                      <a:off x="0" y="0"/>
                      <a:ext cx="6507836" cy="2698337"/>
                    </a:xfrm>
                    <a:prstGeom prst="rect">
                      <a:avLst/>
                    </a:prstGeom>
                    <a:ln>
                      <a:solidFill>
                        <a:schemeClr val="tx1"/>
                      </a:solidFill>
                    </a:ln>
                  </pic:spPr>
                </pic:pic>
              </a:graphicData>
            </a:graphic>
          </wp:inline>
        </w:drawing>
      </w:r>
    </w:p>
    <w:p w14:paraId="2332BBEA" w14:textId="77777777" w:rsidR="00EC3218" w:rsidRPr="00EC3218" w:rsidRDefault="00EC3218" w:rsidP="00EC3218">
      <w:pPr>
        <w:rPr>
          <w:rFonts w:asciiTheme="majorHAnsi" w:hAnsiTheme="majorHAnsi"/>
        </w:rPr>
      </w:pPr>
    </w:p>
    <w:p w14:paraId="329CFDDF" w14:textId="77777777" w:rsidR="00EC3218" w:rsidRDefault="00EC3218" w:rsidP="00EC3218">
      <w:pPr>
        <w:rPr>
          <w:rFonts w:asciiTheme="majorHAnsi" w:hAnsiTheme="majorHAnsi"/>
        </w:rPr>
      </w:pPr>
    </w:p>
    <w:p w14:paraId="3E85580D" w14:textId="77777777" w:rsidR="00B762C6" w:rsidRDefault="00B762C6" w:rsidP="00EC3218">
      <w:pPr>
        <w:rPr>
          <w:rFonts w:asciiTheme="majorHAnsi" w:hAnsiTheme="majorHAnsi"/>
        </w:rPr>
      </w:pPr>
    </w:p>
    <w:p w14:paraId="1C8FB6C7" w14:textId="77777777" w:rsidR="00B762C6" w:rsidRDefault="00B762C6" w:rsidP="00EC3218">
      <w:pPr>
        <w:rPr>
          <w:rFonts w:asciiTheme="majorHAnsi" w:hAnsiTheme="majorHAnsi"/>
        </w:rPr>
      </w:pPr>
    </w:p>
    <w:p w14:paraId="5063B1C8" w14:textId="77777777" w:rsidR="00B762C6" w:rsidRDefault="00B762C6" w:rsidP="00EC3218">
      <w:pPr>
        <w:rPr>
          <w:rFonts w:asciiTheme="majorHAnsi" w:hAnsiTheme="majorHAnsi"/>
        </w:rPr>
      </w:pPr>
    </w:p>
    <w:p w14:paraId="1BA8160F" w14:textId="77777777" w:rsidR="00B762C6" w:rsidRDefault="00B762C6" w:rsidP="00EC3218">
      <w:pPr>
        <w:rPr>
          <w:rFonts w:asciiTheme="majorHAnsi" w:hAnsiTheme="majorHAnsi"/>
        </w:rPr>
      </w:pPr>
    </w:p>
    <w:p w14:paraId="1A62ED1B" w14:textId="77777777" w:rsidR="00B762C6" w:rsidRDefault="00B762C6" w:rsidP="00EC3218">
      <w:pPr>
        <w:rPr>
          <w:rFonts w:asciiTheme="majorHAnsi" w:hAnsiTheme="majorHAnsi"/>
        </w:rPr>
      </w:pPr>
    </w:p>
    <w:p w14:paraId="602EEC5D" w14:textId="77777777" w:rsidR="00B762C6" w:rsidRDefault="00B762C6" w:rsidP="00EC3218">
      <w:pPr>
        <w:rPr>
          <w:rFonts w:asciiTheme="majorHAnsi" w:hAnsiTheme="majorHAnsi"/>
        </w:rPr>
      </w:pPr>
    </w:p>
    <w:p w14:paraId="000B00A9" w14:textId="77777777" w:rsidR="004A6F5E" w:rsidRDefault="004A6F5E" w:rsidP="004A6F5E">
      <w:pPr>
        <w:rPr>
          <w:rFonts w:asciiTheme="majorHAnsi" w:hAnsiTheme="majorHAnsi"/>
          <w:b/>
          <w:highlight w:val="yellow"/>
        </w:rPr>
      </w:pPr>
    </w:p>
    <w:p w14:paraId="0F48DDFB" w14:textId="609C70CD" w:rsidR="004A6F5E" w:rsidRDefault="004A6F5E" w:rsidP="004A6F5E">
      <w:pPr>
        <w:rPr>
          <w:rFonts w:asciiTheme="majorHAnsi" w:hAnsiTheme="majorHAnsi"/>
          <w:b/>
          <w:highlight w:val="yellow"/>
        </w:rPr>
      </w:pPr>
      <w:r>
        <w:rPr>
          <w:rFonts w:asciiTheme="majorHAnsi" w:hAnsiTheme="majorHAnsi"/>
          <w:b/>
          <w:highlight w:val="yellow"/>
        </w:rPr>
        <w:t>Annexe : Autres documents pouvant faire l’objet d’une évaluation : Analyse de document</w:t>
      </w:r>
    </w:p>
    <w:p w14:paraId="6CA064A0" w14:textId="77777777" w:rsidR="004A6F5E" w:rsidRPr="004A6F5E" w:rsidRDefault="004A6F5E" w:rsidP="004A6F5E">
      <w:pPr>
        <w:pStyle w:val="Paragraphedeliste"/>
        <w:ind w:left="1560"/>
        <w:rPr>
          <w:rFonts w:asciiTheme="majorHAnsi" w:hAnsiTheme="majorHAnsi"/>
        </w:rPr>
      </w:pPr>
    </w:p>
    <w:p w14:paraId="766A0880" w14:textId="4E176858" w:rsidR="00EC3218" w:rsidRPr="004A6F5E" w:rsidRDefault="004A6F5E" w:rsidP="004A6F5E">
      <w:pPr>
        <w:rPr>
          <w:rFonts w:asciiTheme="majorHAnsi" w:hAnsiTheme="majorHAnsi"/>
        </w:rPr>
      </w:pPr>
      <w:r>
        <w:rPr>
          <w:rFonts w:asciiTheme="majorHAnsi" w:hAnsiTheme="majorHAnsi"/>
          <w:b/>
        </w:rPr>
        <w:t xml:space="preserve">Article </w:t>
      </w:r>
      <w:r w:rsidR="00EC3218" w:rsidRPr="004A6F5E">
        <w:rPr>
          <w:rFonts w:asciiTheme="majorHAnsi" w:hAnsiTheme="majorHAnsi"/>
          <w:b/>
        </w:rPr>
        <w:t>sur l’impact du Brexit sur Londres</w:t>
      </w:r>
      <w:r w:rsidR="00EC3218" w:rsidRPr="004A6F5E">
        <w:rPr>
          <w:rFonts w:asciiTheme="majorHAnsi" w:hAnsiTheme="majorHAnsi"/>
        </w:rPr>
        <w:t xml:space="preserve"> </w:t>
      </w:r>
    </w:p>
    <w:p w14:paraId="5CD51820" w14:textId="77777777" w:rsidR="00EC3218" w:rsidRDefault="00EC3218" w:rsidP="00EC3218">
      <w:pPr>
        <w:rPr>
          <w:rFonts w:asciiTheme="majorHAnsi" w:hAnsiTheme="majorHAnsi"/>
        </w:rPr>
      </w:pPr>
      <w:r w:rsidRPr="00540CBA">
        <w:rPr>
          <w:rFonts w:asciiTheme="majorHAnsi" w:hAnsiTheme="majorHAnsi"/>
          <w:i/>
          <w:u w:val="single"/>
        </w:rPr>
        <w:t>Intérêt du document</w:t>
      </w:r>
      <w:r>
        <w:rPr>
          <w:rFonts w:asciiTheme="majorHAnsi" w:hAnsiTheme="majorHAnsi"/>
        </w:rPr>
        <w:t>: Il montre les faiblesses, mais aussi les forces de la capitale Britannique dans le contexte du Brexit</w:t>
      </w:r>
    </w:p>
    <w:p w14:paraId="760B66C1" w14:textId="3659ABE8" w:rsidR="00EC3218" w:rsidRPr="00836180" w:rsidRDefault="00EC3218" w:rsidP="00EC3218">
      <w:pPr>
        <w:pStyle w:val="Titre1"/>
        <w:shd w:val="clear" w:color="auto" w:fill="E6E6E6"/>
        <w:spacing w:before="0" w:beforeAutospacing="0" w:after="0" w:afterAutospacing="0"/>
        <w:rPr>
          <w:rFonts w:asciiTheme="majorHAnsi" w:eastAsia="Times New Roman" w:hAnsiTheme="majorHAnsi" w:cs="Times New Roman"/>
          <w:sz w:val="20"/>
          <w:szCs w:val="20"/>
        </w:rPr>
      </w:pPr>
      <w:r w:rsidRPr="00836180">
        <w:rPr>
          <w:rFonts w:asciiTheme="majorHAnsi" w:eastAsia="Times New Roman" w:hAnsiTheme="majorHAnsi" w:cs="Times New Roman"/>
          <w:sz w:val="20"/>
          <w:szCs w:val="20"/>
        </w:rPr>
        <w:t xml:space="preserve">La City de Londres hantée par </w:t>
      </w:r>
      <w:r>
        <w:rPr>
          <w:rFonts w:asciiTheme="majorHAnsi" w:eastAsia="Times New Roman" w:hAnsiTheme="majorHAnsi" w:cs="Times New Roman"/>
          <w:sz w:val="20"/>
          <w:szCs w:val="20"/>
        </w:rPr>
        <w:t>le Brexit</w:t>
      </w:r>
      <w:r w:rsidRPr="00836180">
        <w:rPr>
          <w:rFonts w:asciiTheme="majorHAnsi" w:eastAsia="Times New Roman" w:hAnsiTheme="majorHAnsi" w:cs="Times New Roman"/>
          <w:sz w:val="20"/>
          <w:szCs w:val="20"/>
        </w:rPr>
        <w:t xml:space="preserve"> </w:t>
      </w:r>
    </w:p>
    <w:p w14:paraId="2E71DFDE" w14:textId="77777777" w:rsidR="00EC3218" w:rsidRPr="00836180" w:rsidRDefault="00EC3218" w:rsidP="00EC3218">
      <w:pPr>
        <w:shd w:val="clear" w:color="auto" w:fill="E6E6E6"/>
        <w:rPr>
          <w:rStyle w:val="content-date"/>
          <w:rFonts w:asciiTheme="majorHAnsi" w:hAnsiTheme="majorHAnsi"/>
          <w:sz w:val="20"/>
          <w:szCs w:val="20"/>
        </w:rPr>
      </w:pPr>
      <w:r>
        <w:rPr>
          <w:rFonts w:asciiTheme="majorHAnsi" w:eastAsia="Times New Roman" w:hAnsiTheme="majorHAnsi" w:cs="Times New Roman"/>
          <w:sz w:val="20"/>
          <w:szCs w:val="20"/>
        </w:rPr>
        <w:t>Article publié par l’</w:t>
      </w:r>
      <w:r w:rsidRPr="00836180">
        <w:rPr>
          <w:rFonts w:asciiTheme="majorHAnsi" w:eastAsia="Times New Roman" w:hAnsiTheme="majorHAnsi" w:cs="Times New Roman"/>
          <w:sz w:val="20"/>
          <w:szCs w:val="20"/>
        </w:rPr>
        <w:t xml:space="preserve">AFP , </w:t>
      </w:r>
      <w:r w:rsidRPr="00836180">
        <w:rPr>
          <w:rStyle w:val="content-date"/>
          <w:rFonts w:asciiTheme="majorHAnsi" w:eastAsia="Times New Roman" w:hAnsiTheme="majorHAnsi" w:cs="Times New Roman"/>
          <w:sz w:val="20"/>
          <w:szCs w:val="20"/>
        </w:rPr>
        <w:t xml:space="preserve">le 07/01/2019 à 17:47 </w:t>
      </w:r>
    </w:p>
    <w:p w14:paraId="61A614E6" w14:textId="77777777" w:rsidR="00EC3218" w:rsidRPr="00836180" w:rsidRDefault="00686806" w:rsidP="00EC3218">
      <w:pPr>
        <w:pStyle w:val="Titre2"/>
        <w:shd w:val="clear" w:color="auto" w:fill="E6E6E6"/>
        <w:spacing w:before="0" w:beforeAutospacing="0" w:after="0" w:afterAutospacing="0"/>
        <w:rPr>
          <w:rFonts w:asciiTheme="majorHAnsi" w:eastAsia="Times New Roman" w:hAnsiTheme="majorHAnsi" w:cs="Times New Roman"/>
          <w:b w:val="0"/>
          <w:sz w:val="20"/>
          <w:szCs w:val="20"/>
        </w:rPr>
      </w:pPr>
      <w:hyperlink r:id="rId33" w:history="1">
        <w:r w:rsidR="00EC3218" w:rsidRPr="00836180">
          <w:rPr>
            <w:rStyle w:val="Lienhypertexte"/>
            <w:rFonts w:asciiTheme="majorHAnsi" w:eastAsia="Times New Roman" w:hAnsiTheme="majorHAnsi" w:cs="Times New Roman"/>
            <w:b w:val="0"/>
            <w:sz w:val="20"/>
            <w:szCs w:val="20"/>
          </w:rPr>
          <w:t>https://lexpansion.lexpress.fr/actualites/1/actualite-economique/la-city-de-londres-hantee-par-les-risques-d-un-brexit-sans-accord_2056220.html</w:t>
        </w:r>
      </w:hyperlink>
    </w:p>
    <w:p w14:paraId="3B7C9FCF" w14:textId="77777777" w:rsidR="00EC3218" w:rsidRDefault="00EC3218" w:rsidP="00EC3218">
      <w:pPr>
        <w:pStyle w:val="Titre2"/>
        <w:shd w:val="clear" w:color="auto" w:fill="E6E6E6"/>
        <w:spacing w:before="0" w:beforeAutospacing="0" w:after="0" w:afterAutospacing="0"/>
        <w:rPr>
          <w:rFonts w:asciiTheme="majorHAnsi" w:eastAsia="Times New Roman" w:hAnsiTheme="majorHAnsi" w:cs="Times New Roman"/>
          <w:sz w:val="20"/>
          <w:szCs w:val="20"/>
        </w:rPr>
      </w:pPr>
    </w:p>
    <w:p w14:paraId="370BA363" w14:textId="77777777" w:rsidR="00EC3218" w:rsidRPr="00836180" w:rsidRDefault="00EC3218" w:rsidP="00EC3218">
      <w:pPr>
        <w:pStyle w:val="Titre2"/>
        <w:shd w:val="clear" w:color="auto" w:fill="E6E6E6"/>
        <w:spacing w:before="0" w:beforeAutospacing="0" w:after="0" w:afterAutospacing="0"/>
        <w:rPr>
          <w:rFonts w:asciiTheme="majorHAnsi" w:eastAsia="Times New Roman" w:hAnsiTheme="majorHAnsi" w:cs="Times New Roman"/>
          <w:sz w:val="20"/>
          <w:szCs w:val="20"/>
          <w:lang w:val="fr-FR"/>
        </w:rPr>
      </w:pPr>
      <w:r w:rsidRPr="00836180">
        <w:rPr>
          <w:rFonts w:asciiTheme="majorHAnsi" w:eastAsia="Times New Roman" w:hAnsiTheme="majorHAnsi" w:cs="Times New Roman"/>
          <w:sz w:val="20"/>
          <w:szCs w:val="20"/>
          <w:lang w:val="fr-FR"/>
        </w:rPr>
        <w:t xml:space="preserve">Le Brexit va coûter entre 3.000 et 12.000 emplois financiers au Royaume-Uni, a expliqué lundi à l'AFP une haute responsable de la City de Londres, qui presse le gouvernement d'éviter le scénario du pire d'une sortie sans accord. </w:t>
      </w:r>
    </w:p>
    <w:p w14:paraId="5487E8FA" w14:textId="77777777" w:rsidR="00EC3218" w:rsidRPr="00836180" w:rsidRDefault="00EC3218" w:rsidP="00EC3218">
      <w:pPr>
        <w:pStyle w:val="NormalWeb"/>
        <w:shd w:val="clear" w:color="auto" w:fill="E6E6E6"/>
        <w:spacing w:before="0" w:beforeAutospacing="0" w:after="0" w:afterAutospacing="0"/>
        <w:rPr>
          <w:rFonts w:asciiTheme="majorHAnsi" w:hAnsiTheme="majorHAnsi"/>
          <w:lang w:val="fr-FR"/>
        </w:rPr>
      </w:pPr>
      <w:r w:rsidRPr="00836180">
        <w:rPr>
          <w:rFonts w:asciiTheme="majorHAnsi" w:hAnsiTheme="majorHAnsi"/>
          <w:lang w:val="fr-FR"/>
        </w:rPr>
        <w:t>"</w:t>
      </w:r>
      <w:r w:rsidRPr="00836180">
        <w:rPr>
          <w:rStyle w:val="Accentuation"/>
          <w:rFonts w:asciiTheme="majorHAnsi" w:hAnsiTheme="majorHAnsi"/>
          <w:lang w:val="fr-FR"/>
        </w:rPr>
        <w:t>Il s'est écoulé dix ans depuis la crise financière et la dernière chose souhaitable est une déstabilisation</w:t>
      </w:r>
      <w:r w:rsidRPr="00836180">
        <w:rPr>
          <w:rFonts w:asciiTheme="majorHAnsi" w:hAnsiTheme="majorHAnsi"/>
          <w:lang w:val="fr-FR"/>
        </w:rPr>
        <w:t>" des services financiers et des marchés, s'inquiète dans un entretien Catherine McGuinness, l'une des principales dirigeantes du lobby financier londonien. </w:t>
      </w:r>
    </w:p>
    <w:p w14:paraId="7D019AC1" w14:textId="77777777" w:rsidR="00EC3218" w:rsidRDefault="00EC3218" w:rsidP="00EC3218">
      <w:pPr>
        <w:pStyle w:val="NormalWeb"/>
        <w:shd w:val="clear" w:color="auto" w:fill="E6E6E6"/>
        <w:spacing w:before="0" w:beforeAutospacing="0" w:after="0" w:afterAutospacing="0"/>
        <w:rPr>
          <w:rFonts w:asciiTheme="majorHAnsi" w:hAnsiTheme="majorHAnsi"/>
          <w:lang w:val="fr-FR"/>
        </w:rPr>
      </w:pPr>
      <w:r w:rsidRPr="00836180">
        <w:rPr>
          <w:rFonts w:asciiTheme="majorHAnsi" w:hAnsiTheme="majorHAnsi"/>
          <w:lang w:val="fr-FR"/>
        </w:rPr>
        <w:t>Les milieux financiers ne cachent pas leur grande préoccupation à quelques jours d'un vote crucial au Parlement britannique sur l'accord négocié par la Première ministre Theresa May avec l'UE. </w:t>
      </w:r>
      <w:r>
        <w:rPr>
          <w:rFonts w:asciiTheme="majorHAnsi" w:hAnsiTheme="majorHAnsi"/>
          <w:lang w:val="fr-FR"/>
        </w:rPr>
        <w:t>(...)</w:t>
      </w:r>
    </w:p>
    <w:p w14:paraId="419AD972" w14:textId="77777777" w:rsidR="00EC3218" w:rsidRPr="00836180" w:rsidRDefault="00EC3218" w:rsidP="00EC3218">
      <w:pPr>
        <w:pStyle w:val="NormalWeb"/>
        <w:shd w:val="clear" w:color="auto" w:fill="E6E6E6"/>
        <w:spacing w:before="0" w:beforeAutospacing="0" w:after="0" w:afterAutospacing="0"/>
        <w:rPr>
          <w:rFonts w:asciiTheme="majorHAnsi" w:hAnsiTheme="majorHAnsi"/>
          <w:lang w:val="fr-FR"/>
        </w:rPr>
      </w:pPr>
      <w:r w:rsidRPr="00836180">
        <w:rPr>
          <w:rFonts w:asciiTheme="majorHAnsi" w:hAnsiTheme="majorHAnsi"/>
          <w:lang w:val="fr-FR"/>
        </w:rPr>
        <w:t>Les dégâts du Brexit sont déjà visibles, puisque la plupart des grandes banques présentes à Londres ont déjà annoncé des déplacements d'emplois vers le continent, au grand dam de la City, symbole du rayonnement et de la puissance de la capitale britannique.  </w:t>
      </w:r>
    </w:p>
    <w:p w14:paraId="6C94C3A7" w14:textId="77777777" w:rsidR="00EC3218" w:rsidRPr="00836180" w:rsidRDefault="00EC3218" w:rsidP="00EC3218">
      <w:pPr>
        <w:pStyle w:val="NormalWeb"/>
        <w:shd w:val="clear" w:color="auto" w:fill="E6E6E6"/>
        <w:spacing w:before="0" w:beforeAutospacing="0" w:after="0" w:afterAutospacing="0"/>
        <w:rPr>
          <w:rFonts w:asciiTheme="majorHAnsi" w:hAnsiTheme="majorHAnsi"/>
          <w:lang w:val="fr-FR"/>
        </w:rPr>
      </w:pPr>
      <w:r w:rsidRPr="00836180">
        <w:rPr>
          <w:rFonts w:asciiTheme="majorHAnsi" w:hAnsiTheme="majorHAnsi"/>
          <w:lang w:val="fr-FR"/>
        </w:rPr>
        <w:t>L'enjeu pour ces mastodontes internationaux de la finance est de limiter toute perturbation après le Brexit qui les prive du passeport financier européen leur permettant de commercer depuis Londres sur le continent. </w:t>
      </w:r>
    </w:p>
    <w:p w14:paraId="2222C452" w14:textId="77777777" w:rsidR="00EC3218" w:rsidRPr="00836180" w:rsidRDefault="00EC3218" w:rsidP="00EC3218">
      <w:pPr>
        <w:pStyle w:val="NormalWeb"/>
        <w:shd w:val="clear" w:color="auto" w:fill="E6E6E6"/>
        <w:spacing w:before="0" w:beforeAutospacing="0" w:after="0" w:afterAutospacing="0"/>
        <w:rPr>
          <w:rFonts w:asciiTheme="majorHAnsi" w:hAnsiTheme="majorHAnsi"/>
          <w:lang w:val="fr-FR"/>
        </w:rPr>
      </w:pPr>
      <w:r w:rsidRPr="00836180">
        <w:rPr>
          <w:rFonts w:asciiTheme="majorHAnsi" w:hAnsiTheme="majorHAnsi"/>
          <w:lang w:val="fr-FR"/>
        </w:rPr>
        <w:t>"</w:t>
      </w:r>
      <w:r w:rsidRPr="00836180">
        <w:rPr>
          <w:rStyle w:val="Accentuation"/>
          <w:rFonts w:asciiTheme="majorHAnsi" w:hAnsiTheme="majorHAnsi"/>
          <w:lang w:val="fr-FR"/>
        </w:rPr>
        <w:t>Nous estimons qu'entre 3.000 et 12.000 emplois</w:t>
      </w:r>
      <w:r w:rsidRPr="00836180">
        <w:rPr>
          <w:rFonts w:asciiTheme="majorHAnsi" w:hAnsiTheme="majorHAnsi"/>
          <w:lang w:val="fr-FR"/>
        </w:rPr>
        <w:t>" auront quitté le Royaume-Uni d'ici fin mars prochain, date effective du Brexit, selon Mme McGuinness, rappelant toutefois que ce nombre est inférieur aux prévisions annoncées juste après le référendum. </w:t>
      </w:r>
    </w:p>
    <w:p w14:paraId="2AD251EF" w14:textId="77777777" w:rsidR="00EC3218" w:rsidRPr="00836180" w:rsidRDefault="00EC3218" w:rsidP="00EC3218">
      <w:pPr>
        <w:pStyle w:val="NormalWeb"/>
        <w:shd w:val="clear" w:color="auto" w:fill="E6E6E6"/>
        <w:spacing w:before="0" w:beforeAutospacing="0" w:after="0" w:afterAutospacing="0"/>
        <w:rPr>
          <w:rFonts w:asciiTheme="majorHAnsi" w:hAnsiTheme="majorHAnsi"/>
          <w:lang w:val="fr-FR"/>
        </w:rPr>
      </w:pPr>
      <w:r w:rsidRPr="00836180">
        <w:rPr>
          <w:rFonts w:asciiTheme="majorHAnsi" w:hAnsiTheme="majorHAnsi"/>
          <w:lang w:val="fr-FR"/>
        </w:rPr>
        <w:t>Dans une étude publiée lundi, le cabinet EY estime de son côté qu'environ 800 milliards de livres d'actifs ont été transférés du Royaume-Uni vers le reste de l'UE depuis le vote de juin 2016. </w:t>
      </w:r>
    </w:p>
    <w:p w14:paraId="619E16FD" w14:textId="77777777" w:rsidR="00EC3218" w:rsidRPr="00836180" w:rsidRDefault="00EC3218" w:rsidP="00EC3218">
      <w:pPr>
        <w:pStyle w:val="NormalWeb"/>
        <w:shd w:val="clear" w:color="auto" w:fill="E6E6E6"/>
        <w:spacing w:before="0" w:beforeAutospacing="0" w:after="0" w:afterAutospacing="0"/>
        <w:rPr>
          <w:rFonts w:asciiTheme="majorHAnsi" w:hAnsiTheme="majorHAnsi"/>
          <w:lang w:val="fr-FR"/>
        </w:rPr>
      </w:pPr>
      <w:r w:rsidRPr="00836180">
        <w:rPr>
          <w:rFonts w:asciiTheme="majorHAnsi" w:hAnsiTheme="majorHAnsi"/>
          <w:lang w:val="fr-FR"/>
        </w:rPr>
        <w:t>Sur le plus long terme, la City ne sait toutefois pas à quelle sauce elle va être mangée et le plus grand flou règne sur les contours de la future relation commerciale avec l'UE. </w:t>
      </w:r>
    </w:p>
    <w:p w14:paraId="08E4C799" w14:textId="77777777" w:rsidR="00EC3218" w:rsidRPr="00836180" w:rsidRDefault="00EC3218" w:rsidP="00EC3218">
      <w:pPr>
        <w:pStyle w:val="NormalWeb"/>
        <w:shd w:val="clear" w:color="auto" w:fill="E6E6E6"/>
        <w:spacing w:before="0" w:beforeAutospacing="0" w:after="0" w:afterAutospacing="0"/>
        <w:rPr>
          <w:rFonts w:asciiTheme="majorHAnsi" w:hAnsiTheme="majorHAnsi"/>
          <w:lang w:val="fr-FR"/>
        </w:rPr>
      </w:pPr>
      <w:r w:rsidRPr="00836180">
        <w:rPr>
          <w:rFonts w:asciiTheme="majorHAnsi" w:hAnsiTheme="majorHAnsi"/>
          <w:lang w:val="fr-FR"/>
        </w:rPr>
        <w:t>Les Européens semblent peu enclins à inclure la finance dans un vaste accord de libre-échange, comme le demande le ministre britannique des Finances Philipp Hammond. Ils ont plutôt mis sur la table le régime des équivalences, critiquées par Londres pour être révocables à tout moment. </w:t>
      </w:r>
      <w:r>
        <w:rPr>
          <w:rFonts w:asciiTheme="majorHAnsi" w:hAnsiTheme="majorHAnsi"/>
          <w:lang w:val="fr-FR"/>
        </w:rPr>
        <w:t>(...)</w:t>
      </w:r>
    </w:p>
    <w:p w14:paraId="4BC9EA56" w14:textId="77777777" w:rsidR="00EC3218" w:rsidRPr="00836180" w:rsidRDefault="00EC3218" w:rsidP="00EC3218">
      <w:pPr>
        <w:pStyle w:val="NormalWeb"/>
        <w:shd w:val="clear" w:color="auto" w:fill="E6E6E6"/>
        <w:spacing w:before="0" w:beforeAutospacing="0" w:after="0" w:afterAutospacing="0"/>
        <w:rPr>
          <w:rFonts w:asciiTheme="majorHAnsi" w:hAnsiTheme="majorHAnsi"/>
          <w:lang w:val="fr-FR"/>
        </w:rPr>
      </w:pPr>
      <w:r w:rsidRPr="00836180">
        <w:rPr>
          <w:rFonts w:asciiTheme="majorHAnsi" w:hAnsiTheme="majorHAnsi"/>
          <w:lang w:val="fr-FR"/>
        </w:rPr>
        <w:t>Mais la City de Londres ne cède pas pour autant au pessimisme, sûre des capacités de la capitale à tenir son rang de place financière mondiale. </w:t>
      </w:r>
    </w:p>
    <w:p w14:paraId="1C2FB019" w14:textId="77777777" w:rsidR="00EC3218" w:rsidRPr="00836180" w:rsidRDefault="00EC3218" w:rsidP="00EC3218">
      <w:pPr>
        <w:pStyle w:val="NormalWeb"/>
        <w:shd w:val="clear" w:color="auto" w:fill="E6E6E6"/>
        <w:spacing w:before="0" w:beforeAutospacing="0" w:after="0" w:afterAutospacing="0"/>
        <w:rPr>
          <w:rFonts w:asciiTheme="majorHAnsi" w:hAnsiTheme="majorHAnsi"/>
          <w:lang w:val="fr-FR"/>
        </w:rPr>
      </w:pPr>
      <w:r w:rsidRPr="00836180">
        <w:rPr>
          <w:rFonts w:asciiTheme="majorHAnsi" w:hAnsiTheme="majorHAnsi"/>
          <w:lang w:val="fr-FR"/>
        </w:rPr>
        <w:t>"</w:t>
      </w:r>
      <w:r w:rsidRPr="00836180">
        <w:rPr>
          <w:rStyle w:val="Accentuation"/>
          <w:rFonts w:asciiTheme="majorHAnsi" w:hAnsiTheme="majorHAnsi"/>
          <w:lang w:val="fr-FR"/>
        </w:rPr>
        <w:t>Nous ne nous attendons pas à un exode massif d'emplois parce que les activités menées ici dépassent largement le cadre européen</w:t>
      </w:r>
      <w:r w:rsidRPr="00836180">
        <w:rPr>
          <w:rFonts w:asciiTheme="majorHAnsi" w:hAnsiTheme="majorHAnsi"/>
          <w:lang w:val="fr-FR"/>
        </w:rPr>
        <w:t>", estime Mme McGuinness. </w:t>
      </w:r>
    </w:p>
    <w:p w14:paraId="6C83742A" w14:textId="77777777" w:rsidR="00EC3218" w:rsidRPr="00836180" w:rsidRDefault="00EC3218" w:rsidP="00EC3218">
      <w:pPr>
        <w:pStyle w:val="NormalWeb"/>
        <w:shd w:val="clear" w:color="auto" w:fill="E6E6E6"/>
        <w:spacing w:before="0" w:beforeAutospacing="0" w:after="0" w:afterAutospacing="0"/>
        <w:rPr>
          <w:rFonts w:asciiTheme="majorHAnsi" w:hAnsiTheme="majorHAnsi"/>
          <w:lang w:val="fr-FR"/>
        </w:rPr>
      </w:pPr>
      <w:r w:rsidRPr="00836180">
        <w:rPr>
          <w:rFonts w:asciiTheme="majorHAnsi" w:hAnsiTheme="majorHAnsi"/>
          <w:lang w:val="fr-FR"/>
        </w:rPr>
        <w:t>Elle considère d'ailleurs que les concurrents "</w:t>
      </w:r>
      <w:r w:rsidRPr="00836180">
        <w:rPr>
          <w:rStyle w:val="Accentuation"/>
          <w:rFonts w:asciiTheme="majorHAnsi" w:hAnsiTheme="majorHAnsi"/>
          <w:lang w:val="fr-FR"/>
        </w:rPr>
        <w:t>naturels</w:t>
      </w:r>
      <w:r w:rsidRPr="00836180">
        <w:rPr>
          <w:rFonts w:asciiTheme="majorHAnsi" w:hAnsiTheme="majorHAnsi"/>
          <w:lang w:val="fr-FR"/>
        </w:rPr>
        <w:t>" de Londres sont davantage New York et Singapour que Paris ou Francfort, et mise sur le développement de la "</w:t>
      </w:r>
      <w:r w:rsidRPr="00836180">
        <w:rPr>
          <w:rStyle w:val="Accentuation"/>
          <w:rFonts w:asciiTheme="majorHAnsi" w:hAnsiTheme="majorHAnsi"/>
          <w:lang w:val="fr-FR"/>
        </w:rPr>
        <w:t>fintech</w:t>
      </w:r>
      <w:r w:rsidRPr="00836180">
        <w:rPr>
          <w:rFonts w:asciiTheme="majorHAnsi" w:hAnsiTheme="majorHAnsi"/>
          <w:lang w:val="fr-FR"/>
        </w:rPr>
        <w:t>" (start-up financières) et de la finance verte pour compenser dans les années qui viennent les retombées néfastes du Brexit. </w:t>
      </w:r>
    </w:p>
    <w:p w14:paraId="0A0C5B3C" w14:textId="77777777" w:rsidR="00EC3218" w:rsidRDefault="00EC3218" w:rsidP="00EC3218">
      <w:pPr>
        <w:rPr>
          <w:rFonts w:asciiTheme="majorHAnsi" w:hAnsiTheme="majorHAnsi"/>
          <w:b/>
        </w:rPr>
      </w:pPr>
    </w:p>
    <w:p w14:paraId="1714B689" w14:textId="77777777" w:rsidR="00EC3218" w:rsidRDefault="00EC3218" w:rsidP="00EC3218">
      <w:pPr>
        <w:rPr>
          <w:rFonts w:asciiTheme="majorHAnsi" w:hAnsiTheme="majorHAnsi"/>
          <w:b/>
        </w:rPr>
      </w:pPr>
    </w:p>
    <w:p w14:paraId="65143265" w14:textId="77777777" w:rsidR="004A6F5E" w:rsidRDefault="004A6F5E" w:rsidP="004A6F5E">
      <w:pPr>
        <w:rPr>
          <w:rFonts w:asciiTheme="majorHAnsi" w:hAnsiTheme="majorHAnsi"/>
          <w:b/>
        </w:rPr>
      </w:pPr>
    </w:p>
    <w:p w14:paraId="52DE3823" w14:textId="77777777" w:rsidR="004A6F5E" w:rsidRDefault="004A6F5E" w:rsidP="004A6F5E">
      <w:pPr>
        <w:rPr>
          <w:rFonts w:asciiTheme="majorHAnsi" w:hAnsiTheme="majorHAnsi"/>
          <w:b/>
        </w:rPr>
      </w:pPr>
    </w:p>
    <w:p w14:paraId="14BCF29C" w14:textId="38EA750B" w:rsidR="00EC3218" w:rsidRPr="004A6F5E" w:rsidRDefault="004A6F5E" w:rsidP="004A6F5E">
      <w:pPr>
        <w:rPr>
          <w:rFonts w:asciiTheme="majorHAnsi" w:hAnsiTheme="majorHAnsi"/>
          <w:b/>
        </w:rPr>
      </w:pPr>
      <w:r>
        <w:rPr>
          <w:rFonts w:asciiTheme="majorHAnsi" w:hAnsiTheme="majorHAnsi"/>
          <w:b/>
        </w:rPr>
        <w:t xml:space="preserve">Article </w:t>
      </w:r>
      <w:r w:rsidR="00EC3218" w:rsidRPr="004A6F5E">
        <w:rPr>
          <w:rFonts w:asciiTheme="majorHAnsi" w:hAnsiTheme="majorHAnsi"/>
          <w:b/>
        </w:rPr>
        <w:t xml:space="preserve">sur le classement des villes et sur les formes de la concurrence et de la complémentarité entre les métropoles </w:t>
      </w:r>
    </w:p>
    <w:p w14:paraId="2FB413E1" w14:textId="77777777" w:rsidR="00EC3218" w:rsidRPr="00540CBA" w:rsidRDefault="00EC3218" w:rsidP="00EC3218">
      <w:pPr>
        <w:rPr>
          <w:rFonts w:asciiTheme="majorHAnsi" w:hAnsiTheme="majorHAnsi"/>
        </w:rPr>
      </w:pPr>
      <w:r w:rsidRPr="00F15C3A">
        <w:rPr>
          <w:rFonts w:asciiTheme="majorHAnsi" w:hAnsiTheme="majorHAnsi"/>
          <w:u w:val="single"/>
        </w:rPr>
        <w:t>Intérêt du document </w:t>
      </w:r>
      <w:r w:rsidRPr="00540CBA">
        <w:rPr>
          <w:rFonts w:asciiTheme="majorHAnsi" w:hAnsiTheme="majorHAnsi"/>
        </w:rPr>
        <w:t xml:space="preserve">: </w:t>
      </w:r>
      <w:r>
        <w:rPr>
          <w:rFonts w:asciiTheme="majorHAnsi" w:hAnsiTheme="majorHAnsi"/>
        </w:rPr>
        <w:t xml:space="preserve">1. </w:t>
      </w:r>
      <w:r w:rsidRPr="00F65487">
        <w:rPr>
          <w:rFonts w:asciiTheme="majorHAnsi" w:hAnsiTheme="majorHAnsi"/>
        </w:rPr>
        <w:t xml:space="preserve">Analyse critique des différents classements de villes / </w:t>
      </w:r>
      <w:r>
        <w:rPr>
          <w:rFonts w:asciiTheme="majorHAnsi" w:hAnsiTheme="majorHAnsi"/>
        </w:rPr>
        <w:t>2. Réflexion intéressante sur les formes de la concurrence entre les métropoles (= « </w:t>
      </w:r>
      <w:r w:rsidRPr="003830AA">
        <w:rPr>
          <w:rFonts w:asciiTheme="majorHAnsi" w:hAnsiTheme="majorHAnsi"/>
        </w:rPr>
        <w:t>les villes sont mises en concurrence plutôt qu'elles ne se concurrencent</w:t>
      </w:r>
      <w:r>
        <w:rPr>
          <w:rFonts w:asciiTheme="majorHAnsi" w:hAnsiTheme="majorHAnsi"/>
        </w:rPr>
        <w:t> ») 3. Concurrence ou complémentarité entre Paris et Londres ?</w:t>
      </w:r>
    </w:p>
    <w:p w14:paraId="2A6B63F9" w14:textId="77777777" w:rsidR="00EC3218" w:rsidRPr="00195002" w:rsidRDefault="00EC3218" w:rsidP="00EC3218">
      <w:pPr>
        <w:pStyle w:val="Titre1"/>
        <w:shd w:val="clear" w:color="auto" w:fill="E6E6E6"/>
        <w:spacing w:before="0" w:beforeAutospacing="0" w:after="0" w:afterAutospacing="0"/>
        <w:rPr>
          <w:rFonts w:asciiTheme="majorHAnsi" w:eastAsia="Times New Roman" w:hAnsiTheme="majorHAnsi" w:cs="Times New Roman"/>
          <w:sz w:val="20"/>
          <w:szCs w:val="20"/>
        </w:rPr>
      </w:pPr>
      <w:r>
        <w:rPr>
          <w:rFonts w:asciiTheme="majorHAnsi" w:eastAsia="Times New Roman" w:hAnsiTheme="majorHAnsi" w:cs="Times New Roman"/>
          <w:sz w:val="20"/>
          <w:szCs w:val="20"/>
        </w:rPr>
        <w:t xml:space="preserve">Document 2: </w:t>
      </w:r>
      <w:r w:rsidRPr="00195002">
        <w:rPr>
          <w:rFonts w:asciiTheme="majorHAnsi" w:eastAsia="Times New Roman" w:hAnsiTheme="majorHAnsi" w:cs="Times New Roman"/>
          <w:sz w:val="20"/>
          <w:szCs w:val="20"/>
        </w:rPr>
        <w:t>La grandeur des métropoles : Londres contre Paris ?</w:t>
      </w:r>
    </w:p>
    <w:p w14:paraId="74E71B00" w14:textId="77777777" w:rsidR="00EC3218" w:rsidRPr="00195002" w:rsidRDefault="00EC3218" w:rsidP="00EC3218">
      <w:pPr>
        <w:shd w:val="clear" w:color="auto" w:fill="E6E6E6"/>
        <w:rPr>
          <w:rFonts w:asciiTheme="majorHAnsi" w:eastAsia="Times New Roman" w:hAnsiTheme="majorHAnsi" w:cs="Times New Roman"/>
          <w:sz w:val="20"/>
          <w:szCs w:val="20"/>
        </w:rPr>
      </w:pPr>
      <w:r w:rsidRPr="00195002">
        <w:rPr>
          <w:rFonts w:asciiTheme="majorHAnsi" w:hAnsiTheme="majorHAnsi"/>
          <w:sz w:val="20"/>
          <w:szCs w:val="20"/>
        </w:rPr>
        <w:t>Article de François Lévêque , professeur d’économie, Mines Paris Tech, dans le journal La Tribune</w:t>
      </w:r>
      <w:r w:rsidRPr="00195002">
        <w:rPr>
          <w:rFonts w:asciiTheme="majorHAnsi" w:eastAsia="Times New Roman" w:hAnsiTheme="majorHAnsi" w:cs="Times New Roman"/>
          <w:sz w:val="20"/>
          <w:szCs w:val="20"/>
        </w:rPr>
        <w:t> |  13/03/2019, 10:41  </w:t>
      </w:r>
    </w:p>
    <w:p w14:paraId="6103BD25" w14:textId="77777777" w:rsidR="00EC3218" w:rsidRPr="00195002" w:rsidRDefault="00EC3218" w:rsidP="00EC3218">
      <w:pPr>
        <w:pStyle w:val="Titre2"/>
        <w:shd w:val="clear" w:color="auto" w:fill="E6E6E6"/>
        <w:spacing w:before="0" w:beforeAutospacing="0" w:after="0" w:afterAutospacing="0"/>
        <w:rPr>
          <w:rStyle w:val="Lienhypertexte"/>
          <w:rFonts w:asciiTheme="majorHAnsi" w:hAnsiTheme="majorHAnsi"/>
          <w:b w:val="0"/>
          <w:sz w:val="20"/>
          <w:szCs w:val="20"/>
        </w:rPr>
      </w:pPr>
      <w:r w:rsidRPr="00195002">
        <w:rPr>
          <w:rStyle w:val="Lienhypertexte"/>
          <w:rFonts w:asciiTheme="majorHAnsi" w:hAnsiTheme="majorHAnsi"/>
          <w:b w:val="0"/>
          <w:sz w:val="20"/>
          <w:szCs w:val="20"/>
        </w:rPr>
        <w:t xml:space="preserve"> </w:t>
      </w:r>
      <w:hyperlink r:id="rId34" w:history="1">
        <w:r w:rsidRPr="00195002">
          <w:rPr>
            <w:rStyle w:val="Lienhypertexte"/>
            <w:rFonts w:asciiTheme="majorHAnsi" w:eastAsia="Times New Roman" w:hAnsiTheme="majorHAnsi" w:cs="Times New Roman"/>
            <w:b w:val="0"/>
            <w:sz w:val="20"/>
            <w:szCs w:val="20"/>
          </w:rPr>
          <w:t>https://www.latribune.fr/opinions/tribunes/la-grandeur-des-metropoles-londres-contre-paris-810380.html</w:t>
        </w:r>
      </w:hyperlink>
    </w:p>
    <w:p w14:paraId="677C0EE1" w14:textId="77777777" w:rsidR="00EC3218" w:rsidRPr="00195002" w:rsidRDefault="00EC3218" w:rsidP="00EC3218">
      <w:pPr>
        <w:pStyle w:val="Titre2"/>
        <w:shd w:val="clear" w:color="auto" w:fill="E6E6E6"/>
        <w:spacing w:before="0" w:beforeAutospacing="0" w:after="0" w:afterAutospacing="0"/>
        <w:rPr>
          <w:rStyle w:val="Lienhypertexte"/>
          <w:rFonts w:asciiTheme="majorHAnsi" w:hAnsiTheme="majorHAnsi"/>
          <w:b w:val="0"/>
          <w:sz w:val="20"/>
          <w:szCs w:val="20"/>
        </w:rPr>
      </w:pPr>
    </w:p>
    <w:p w14:paraId="1D53B0CC"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 xml:space="preserve">La multiplication des classements de villes invite à réfléchir sur les formes de la concurrence entre métropoles. </w:t>
      </w:r>
    </w:p>
    <w:p w14:paraId="2EB23A88"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Paris a perdu les Jeux olympiques de 2012 contre Londres. Paris devrait prochainement gagner quelques milliers de banquiers londoniens en mal de relocalisation post-Brexit. Du reste Francfort aussi. Nul doute qu'en cas de bataille pour accueillir un nouveau siège social d'Amazon en Europe les deux capitales seraient sur les rangs. D'autres aussi, d'ailleurs. Le virus de la concurrence semble avoir définitivement atteint les métropoles mondiales.</w:t>
      </w:r>
    </w:p>
    <w:p w14:paraId="067C44A2" w14:textId="77777777" w:rsidR="00EC3218" w:rsidRDefault="00EC3218" w:rsidP="00EC3218">
      <w:pPr>
        <w:pStyle w:val="NormalWeb"/>
        <w:shd w:val="clear" w:color="auto" w:fill="E6E6E6"/>
        <w:spacing w:before="0" w:beforeAutospacing="0" w:after="0" w:afterAutospacing="0"/>
        <w:rPr>
          <w:rFonts w:asciiTheme="majorHAnsi" w:hAnsiTheme="majorHAnsi"/>
          <w:b/>
          <w:lang w:val="fr-FR"/>
        </w:rPr>
      </w:pPr>
    </w:p>
    <w:p w14:paraId="6861AA6E" w14:textId="77777777" w:rsidR="00EC3218" w:rsidRPr="003830AA" w:rsidRDefault="00EC3218" w:rsidP="00EC3218">
      <w:pPr>
        <w:pStyle w:val="NormalWeb"/>
        <w:shd w:val="clear" w:color="auto" w:fill="E6E6E6"/>
        <w:spacing w:before="0" w:beforeAutospacing="0" w:after="0" w:afterAutospacing="0"/>
        <w:rPr>
          <w:rFonts w:asciiTheme="majorHAnsi" w:hAnsiTheme="majorHAnsi"/>
          <w:b/>
          <w:lang w:val="fr-FR"/>
        </w:rPr>
      </w:pPr>
      <w:r w:rsidRPr="003830AA">
        <w:rPr>
          <w:rFonts w:asciiTheme="majorHAnsi" w:hAnsiTheme="majorHAnsi"/>
          <w:b/>
          <w:lang w:val="fr-FR"/>
        </w:rPr>
        <w:t>Les classements des villes se multiplient</w:t>
      </w:r>
    </w:p>
    <w:p w14:paraId="05D424EB"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La manie des classements est parvenue jusqu'aux villes. Il y en a de toutes sortes. Ordinairement, la hiérarchie porte sur la compétitivité à travers la richesse produite par habitant, l'emploi, la qualification de la main-d'œuvre, la productivité, etc. Couramment aujourd'hui, elle s'ordonne aussi selon la qualité de la vie et l'environnement durable. Et même, occasionnellement, </w:t>
      </w:r>
      <w:hyperlink r:id="rId35" w:history="1">
        <w:r w:rsidRPr="003830AA">
          <w:rPr>
            <w:rFonts w:asciiTheme="majorHAnsi" w:hAnsiTheme="majorHAnsi"/>
            <w:lang w:val="fr-FR"/>
          </w:rPr>
          <w:t>selon l'intelligence</w:t>
        </w:r>
      </w:hyperlink>
      <w:r w:rsidRPr="003830AA">
        <w:rPr>
          <w:rFonts w:asciiTheme="majorHAnsi" w:hAnsiTheme="majorHAnsi"/>
          <w:lang w:val="fr-FR"/>
        </w:rPr>
        <w:t>. Désormais, les métropoles se doivent en effet d'être </w:t>
      </w:r>
      <w:r w:rsidRPr="003830AA">
        <w:rPr>
          <w:rFonts w:asciiTheme="majorHAnsi" w:hAnsiTheme="majorHAnsi"/>
          <w:i/>
          <w:iCs/>
          <w:lang w:val="fr-FR"/>
        </w:rPr>
        <w:t>smart</w:t>
      </w:r>
      <w:r w:rsidRPr="003830AA">
        <w:rPr>
          <w:rFonts w:asciiTheme="majorHAnsi" w:hAnsiTheme="majorHAnsi"/>
          <w:lang w:val="fr-FR"/>
        </w:rPr>
        <w:t>.</w:t>
      </w:r>
    </w:p>
    <w:p w14:paraId="3698EE83"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On peut ainsi apprendre que, parmi les plus grandes métropoles européennes et étatsuniennes, Paris est première en taux de chômage (on s'en passerait), seconde en produit intérieur brut par habitant, troisième en qualité des infrastructures, quatrième par l'investissement étranger, cinquième en taux de croissance des activités commerciales. Je m'arrête là car Paris, quels que soient les classements généraux, se situe dans les cinq premières. Aux côtés de Londres bien sûr, mais souvent occupant une marche inférieure. C'est le cas pour le Global Power City Index, le World Cities Survey, ou encore le Master Card Index.</w:t>
      </w:r>
    </w:p>
    <w:p w14:paraId="2402F8B3" w14:textId="77777777" w:rsidR="00EC3218"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Il y a tellement de </w:t>
      </w:r>
      <w:hyperlink r:id="rId36" w:history="1">
        <w:r w:rsidRPr="003830AA">
          <w:rPr>
            <w:rFonts w:asciiTheme="majorHAnsi" w:hAnsiTheme="majorHAnsi"/>
            <w:lang w:val="fr-FR"/>
          </w:rPr>
          <w:t>cabinets de conseil</w:t>
        </w:r>
      </w:hyperlink>
      <w:r w:rsidRPr="003830AA">
        <w:rPr>
          <w:rFonts w:asciiTheme="majorHAnsi" w:hAnsiTheme="majorHAnsi"/>
          <w:lang w:val="fr-FR"/>
        </w:rPr>
        <w:t>, de </w:t>
      </w:r>
      <w:hyperlink r:id="rId37" w:history="1">
        <w:r w:rsidRPr="003830AA">
          <w:rPr>
            <w:rFonts w:asciiTheme="majorHAnsi" w:hAnsiTheme="majorHAnsi"/>
            <w:lang w:val="fr-FR"/>
          </w:rPr>
          <w:t>laboratoire d'idées</w:t>
        </w:r>
      </w:hyperlink>
      <w:r w:rsidRPr="003830AA">
        <w:rPr>
          <w:rFonts w:asciiTheme="majorHAnsi" w:hAnsiTheme="majorHAnsi"/>
          <w:lang w:val="fr-FR"/>
        </w:rPr>
        <w:t>, ou de sociétés </w:t>
      </w:r>
      <w:hyperlink r:id="rId38" w:history="1">
        <w:r w:rsidRPr="003830AA">
          <w:rPr>
            <w:rFonts w:asciiTheme="majorHAnsi" w:hAnsiTheme="majorHAnsi"/>
            <w:lang w:val="fr-FR"/>
          </w:rPr>
          <w:t>d'audit</w:t>
        </w:r>
      </w:hyperlink>
      <w:r w:rsidRPr="003830AA">
        <w:rPr>
          <w:rFonts w:asciiTheme="majorHAnsi" w:hAnsiTheme="majorHAnsi"/>
          <w:lang w:val="fr-FR"/>
        </w:rPr>
        <w:t>, qui classent les métropoles que le niveau de détail de l'information est proprement ahurissant. Sachez que </w:t>
      </w:r>
      <w:hyperlink r:id="rId39" w:history="1">
        <w:r w:rsidRPr="003830AA">
          <w:rPr>
            <w:rFonts w:asciiTheme="majorHAnsi" w:hAnsiTheme="majorHAnsi"/>
            <w:lang w:val="fr-FR"/>
          </w:rPr>
          <w:t>Londres est devant</w:t>
        </w:r>
      </w:hyperlink>
      <w:r w:rsidRPr="003830AA">
        <w:rPr>
          <w:rFonts w:asciiTheme="majorHAnsi" w:hAnsiTheme="majorHAnsi"/>
          <w:lang w:val="fr-FR"/>
        </w:rPr>
        <w:t> Paris pour le nombre de thermostats intelligents et la proportion d'utilisateurs de sites de rencontre </w:t>
      </w:r>
      <w:hyperlink r:id="rId40" w:history="1">
        <w:r w:rsidRPr="003830AA">
          <w:rPr>
            <w:rFonts w:asciiTheme="majorHAnsi" w:hAnsiTheme="majorHAnsi"/>
            <w:lang w:val="fr-FR"/>
          </w:rPr>
          <w:t>mais derrière</w:t>
        </w:r>
      </w:hyperlink>
      <w:r w:rsidRPr="003830AA">
        <w:rPr>
          <w:rFonts w:asciiTheme="majorHAnsi" w:hAnsiTheme="majorHAnsi"/>
          <w:lang w:val="fr-FR"/>
        </w:rPr>
        <w:t> pour la vitesse d'accès à Internet ou le nombre de brevets déposés par employé.</w:t>
      </w:r>
    </w:p>
    <w:p w14:paraId="210BAE17"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p>
    <w:p w14:paraId="582271A2" w14:textId="77777777" w:rsidR="00EC3218" w:rsidRPr="003830AA" w:rsidRDefault="00EC3218" w:rsidP="00EC3218">
      <w:pPr>
        <w:pStyle w:val="NormalWeb"/>
        <w:shd w:val="clear" w:color="auto" w:fill="E6E6E6"/>
        <w:spacing w:before="0" w:beforeAutospacing="0" w:after="0" w:afterAutospacing="0"/>
        <w:rPr>
          <w:rFonts w:asciiTheme="majorHAnsi" w:hAnsiTheme="majorHAnsi"/>
          <w:b/>
          <w:lang w:val="fr-FR"/>
        </w:rPr>
      </w:pPr>
      <w:r w:rsidRPr="003830AA">
        <w:rPr>
          <w:rFonts w:asciiTheme="majorHAnsi" w:hAnsiTheme="majorHAnsi"/>
          <w:b/>
          <w:lang w:val="fr-FR"/>
        </w:rPr>
        <w:t>Des hiérarchies urbaines plutôt stables</w:t>
      </w:r>
    </w:p>
    <w:p w14:paraId="3C6E466B"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Pr>
          <w:rFonts w:asciiTheme="majorHAnsi" w:hAnsiTheme="majorHAnsi"/>
          <w:lang w:val="fr-FR"/>
        </w:rPr>
        <w:t xml:space="preserve">(...) </w:t>
      </w:r>
      <w:r w:rsidRPr="003830AA">
        <w:rPr>
          <w:rFonts w:asciiTheme="majorHAnsi" w:hAnsiTheme="majorHAnsi"/>
          <w:lang w:val="fr-FR"/>
        </w:rPr>
        <w:t>Les hiérarchies urbaines sont très stables dans le temps. Les avantages de taille et de localisation sont le résultat de l'accumulation d'investissements passés sur des décennies et souvent des siècles en particulier dans les infrastructures. Lyon est depuis longtemps la seconde ville française. Elle est environ sept fois plus petite que la capitale et cette proportion a à peine varié depuis </w:t>
      </w:r>
      <w:hyperlink r:id="rId41" w:history="1">
        <w:r w:rsidRPr="003830AA">
          <w:rPr>
            <w:rFonts w:asciiTheme="majorHAnsi" w:hAnsiTheme="majorHAnsi"/>
            <w:lang w:val="fr-FR"/>
          </w:rPr>
          <w:t>200 ans</w:t>
        </w:r>
      </w:hyperlink>
      <w:r w:rsidRPr="003830AA">
        <w:rPr>
          <w:rFonts w:asciiTheme="majorHAnsi" w:hAnsiTheme="majorHAnsi"/>
          <w:lang w:val="fr-FR"/>
        </w:rPr>
        <w:t>. Le seul changement significatif depuis un demi-siècle est l'irruption des grandes métropoles asiatiques dans les classements mondiaux.</w:t>
      </w:r>
    </w:p>
    <w:p w14:paraId="6D90464B"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Mais ne soyons pas (trop) hautains. Se situer et se comparer aux autres ne conduit-il pas à s'interroger et à progresser ?</w:t>
      </w:r>
    </w:p>
    <w:p w14:paraId="52E599C4" w14:textId="77777777" w:rsidR="00EC3218"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De plus, il invite à réfléchir sur les formes de la concurrence entre métropoles. Notons tout d'abord que la flopée de classements urbains crée au moins autant qu'elle n'en témoigne de la rivalité entre les villes. Toutes ne peuvent être la première ou dans le peloton de tête sur tel ou tel critère ou indicateur. Perdre une place impose une action publique locale ne serait-ce que symbolique et en gagner exige de le faire savoir. Les classements urbains sont les outils privilégiés du </w:t>
      </w:r>
      <w:r w:rsidRPr="003830AA">
        <w:rPr>
          <w:rFonts w:asciiTheme="majorHAnsi" w:hAnsiTheme="majorHAnsi"/>
          <w:i/>
          <w:iCs/>
          <w:lang w:val="fr-FR"/>
        </w:rPr>
        <w:t>city branding</w:t>
      </w:r>
      <w:r w:rsidRPr="003830AA">
        <w:rPr>
          <w:rFonts w:asciiTheme="majorHAnsi" w:hAnsiTheme="majorHAnsi"/>
          <w:lang w:val="fr-FR"/>
        </w:rPr>
        <w:t> et du </w:t>
      </w:r>
      <w:r w:rsidRPr="003830AA">
        <w:rPr>
          <w:rFonts w:asciiTheme="majorHAnsi" w:hAnsiTheme="majorHAnsi"/>
          <w:i/>
          <w:iCs/>
          <w:lang w:val="fr-FR"/>
        </w:rPr>
        <w:t>city marketing</w:t>
      </w:r>
      <w:r w:rsidRPr="003830AA">
        <w:rPr>
          <w:rFonts w:asciiTheme="majorHAnsi" w:hAnsiTheme="majorHAnsi"/>
          <w:lang w:val="fr-FR"/>
        </w:rPr>
        <w:t>. Gare à la perte d'attractivité si un maire de métropole ne s'y lance pas tandis que les autres s'y livrent. Bref, les classements ont créé une nouvelle épreuve dans le tournoi de la concurrence urbaine.</w:t>
      </w:r>
    </w:p>
    <w:p w14:paraId="4D48CB0B"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p>
    <w:p w14:paraId="7CA252D6"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 xml:space="preserve">Surtout, les classements permettent de souligner que </w:t>
      </w:r>
      <w:r w:rsidRPr="00F15C3A">
        <w:rPr>
          <w:rFonts w:asciiTheme="majorHAnsi" w:hAnsiTheme="majorHAnsi"/>
          <w:u w:val="single"/>
          <w:lang w:val="fr-FR"/>
        </w:rPr>
        <w:t>les villes sont mises en concurrence plutôt qu'elles ne se concurrencent</w:t>
      </w:r>
      <w:r w:rsidRPr="003830AA">
        <w:rPr>
          <w:rFonts w:asciiTheme="majorHAnsi" w:hAnsiTheme="majorHAnsi"/>
          <w:lang w:val="fr-FR"/>
        </w:rPr>
        <w:t>. Cette subtilité vous échappe ? Soyons donc concrets. L'exemple évident est celui des touristes qui choisissent une destination métropolitaine. Iront-ils passer un week-end prolongé à Paris, Londres ou Berlin ? Puis vient l'exemple des hommes d'affaires, banquiers, artistes, chercheurs, et autres nomades de la globalisation. Certes les maires peuvent agir sur leurs choix et non seulement les subir mais ils sont à la tête d'un engin qui, lui, ne se déplace pas ! La marge des élus est étroite. Il ne suffit pas de construire un lycée international pour les enfants des nomades. Il faut des liaisons aériennes nombreuses et fréquentes, des parcs et bois à proximité pour jogger ou golfer, des théâtres et des salles de concert, etc. Également bien sûr un niveau de pollution et d'encombrement acceptable. La ville est un tout qui ne bouge par petites touches. De plus, elle est ancrée dans un territoire national. À l'exception de villes États comme Singapour, une métropole ne conduit pas de politique de commerce extérieur, de politique monétaire ou encore d'emploi. Ses leviers de développement économique sont peu puissants.</w:t>
      </w:r>
    </w:p>
    <w:p w14:paraId="7A50E6E1" w14:textId="77777777" w:rsidR="00EC3218" w:rsidRDefault="00EC3218" w:rsidP="00EC3218">
      <w:pPr>
        <w:pStyle w:val="NormalWeb"/>
        <w:shd w:val="clear" w:color="auto" w:fill="E6E6E6"/>
        <w:spacing w:before="0" w:beforeAutospacing="0" w:after="0" w:afterAutospacing="0"/>
        <w:rPr>
          <w:rFonts w:asciiTheme="majorHAnsi" w:hAnsiTheme="majorHAnsi"/>
          <w:b/>
          <w:lang w:val="fr-FR"/>
        </w:rPr>
      </w:pPr>
    </w:p>
    <w:p w14:paraId="0CB651C8" w14:textId="77777777" w:rsidR="00EC3218" w:rsidRPr="003830AA" w:rsidRDefault="00EC3218" w:rsidP="00EC3218">
      <w:pPr>
        <w:pStyle w:val="NormalWeb"/>
        <w:shd w:val="clear" w:color="auto" w:fill="E6E6E6"/>
        <w:spacing w:before="0" w:beforeAutospacing="0" w:after="0" w:afterAutospacing="0"/>
        <w:rPr>
          <w:rFonts w:asciiTheme="majorHAnsi" w:hAnsiTheme="majorHAnsi"/>
          <w:b/>
          <w:lang w:val="fr-FR"/>
        </w:rPr>
      </w:pPr>
      <w:r w:rsidRPr="003830AA">
        <w:rPr>
          <w:rFonts w:asciiTheme="majorHAnsi" w:hAnsiTheme="majorHAnsi"/>
          <w:b/>
          <w:lang w:val="fr-FR"/>
        </w:rPr>
        <w:t>La course pour attirer les entreprises</w:t>
      </w:r>
    </w:p>
    <w:p w14:paraId="496C2BDD"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Les entreprises mettent également les villes en concurrence. La compétition organisée par Amazon pour son second siège social en témoigne de façon spectaculaire. Plus de 200 villes se sont portées candidates, 20 finalistes ont été sélectionnées et 2 ont été retenues, Amazon ayant finalement opté à la surprise générale pour deux demi-nouveaux sièges. À la clef 50 000 emplois et </w:t>
      </w:r>
      <w:hyperlink r:id="rId42" w:history="1">
        <w:r w:rsidRPr="003830AA">
          <w:rPr>
            <w:rFonts w:asciiTheme="majorHAnsi" w:hAnsiTheme="majorHAnsi"/>
            <w:lang w:val="fr-FR"/>
          </w:rPr>
          <w:t>5 milliards de dollars d'investissement</w:t>
        </w:r>
      </w:hyperlink>
      <w:r w:rsidRPr="003830AA">
        <w:rPr>
          <w:rFonts w:asciiTheme="majorHAnsi" w:hAnsiTheme="majorHAnsi"/>
          <w:lang w:val="fr-FR"/>
        </w:rPr>
        <w:t>. Cet attirant trophée a évidemment déclenché un concours de subventions, exemptions fiscales et autres cadeaux. New York, une des deux gagnantes, a offert plusieurs milliards.</w:t>
      </w:r>
    </w:p>
    <w:p w14:paraId="55DB9EB1"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Stonecrest, une ville obscure de Georgie, s'est proposée de se rebaptiser Amazon City en cas de victoire et de nommer Jeff Bezos à sa tête pour la vie. Pour désigner cette compétition féroce autour d'un unique fromage, les Américains utilisent l'expression de </w:t>
      </w:r>
      <w:r w:rsidRPr="003830AA">
        <w:rPr>
          <w:rFonts w:asciiTheme="majorHAnsi" w:hAnsiTheme="majorHAnsi"/>
          <w:i/>
          <w:iCs/>
          <w:lang w:val="fr-FR"/>
        </w:rPr>
        <w:t>rat race</w:t>
      </w:r>
      <w:r w:rsidRPr="003830AA">
        <w:rPr>
          <w:rFonts w:asciiTheme="majorHAnsi" w:hAnsiTheme="majorHAnsi"/>
          <w:lang w:val="fr-FR"/>
        </w:rPr>
        <w:t> (course de rats). Quoique désobligeant pour les compétiteurs, c'est assez bien imagé. D'autant que le vainqueur est souvent choisi d'avance. La course est alors organisée pour qu'il rabaisse ses prétentions. Amazon visait vraisemblablement un emplacement près de la capitale fédérale. Arlington, sur l'autre rive du Potomac, est l'autre gagnante. Deux autres, près de la capitale, étaient parmi les finalistes.</w:t>
      </w:r>
    </w:p>
    <w:p w14:paraId="6563CB3C"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Jeff Bezos est propriétaire d'une résidence à Washington (2 700 m2 !) et du </w:t>
      </w:r>
      <w:r w:rsidRPr="003830AA">
        <w:rPr>
          <w:rFonts w:asciiTheme="majorHAnsi" w:hAnsiTheme="majorHAnsi"/>
          <w:i/>
          <w:iCs/>
          <w:lang w:val="fr-FR"/>
        </w:rPr>
        <w:t>Post</w:t>
      </w:r>
      <w:r w:rsidRPr="003830AA">
        <w:rPr>
          <w:rFonts w:asciiTheme="majorHAnsi" w:hAnsiTheme="majorHAnsi"/>
          <w:lang w:val="fr-FR"/>
        </w:rPr>
        <w:t>, quotidien tellement célèbre qu'il est devenu inutile de préciser son rattachement géographique. Cette proximité avec les élus n'était naturellement pas un critère explicite de l'appel à candidature. Toujours est-il que les 20 finalistes se caractérisent par un </w:t>
      </w:r>
      <w:hyperlink r:id="rId43" w:history="1">
        <w:r w:rsidRPr="003830AA">
          <w:rPr>
            <w:rFonts w:asciiTheme="majorHAnsi" w:hAnsiTheme="majorHAnsi"/>
            <w:lang w:val="fr-FR"/>
          </w:rPr>
          <w:t>nombre élevé de sénateurs de haut rang</w:t>
        </w:r>
      </w:hyperlink>
      <w:r w:rsidRPr="003830AA">
        <w:rPr>
          <w:rFonts w:asciiTheme="majorHAnsi" w:hAnsiTheme="majorHAnsi"/>
          <w:lang w:val="fr-FR"/>
        </w:rPr>
        <w:t>. Une coïncidence ?</w:t>
      </w:r>
    </w:p>
    <w:p w14:paraId="40789BF5"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Vous avez sans doute noté que cette concurrence intense s'est jouée entre des villes d'un même pays. C'est un point important car la compétition urbaine a toutes les chances d'être plus forte dans ce cas. Pourquoi ? Simplement parce que les individus et les entreprises sont plus mobiles à l'intérieur des frontières. Il est plus facile pour une famille parisienne de déménager à Nantes qu'à Liverpool ou pour une PME d'implanter une seconde usine dans son propre pays.</w:t>
      </w:r>
    </w:p>
    <w:p w14:paraId="6E03D3B4" w14:textId="77777777" w:rsidR="00EC3218" w:rsidRDefault="00EC3218" w:rsidP="00EC3218">
      <w:pPr>
        <w:pStyle w:val="NormalWeb"/>
        <w:shd w:val="clear" w:color="auto" w:fill="E6E6E6"/>
        <w:spacing w:before="0" w:beforeAutospacing="0" w:after="0" w:afterAutospacing="0"/>
        <w:rPr>
          <w:rFonts w:asciiTheme="majorHAnsi" w:hAnsiTheme="majorHAnsi"/>
          <w:b/>
          <w:lang w:val="fr-FR"/>
        </w:rPr>
      </w:pPr>
    </w:p>
    <w:p w14:paraId="23DD8818" w14:textId="77777777" w:rsidR="00EC3218" w:rsidRPr="003830AA" w:rsidRDefault="00EC3218" w:rsidP="00EC3218">
      <w:pPr>
        <w:pStyle w:val="NormalWeb"/>
        <w:shd w:val="clear" w:color="auto" w:fill="E6E6E6"/>
        <w:spacing w:before="0" w:beforeAutospacing="0" w:after="0" w:afterAutospacing="0"/>
        <w:rPr>
          <w:rFonts w:asciiTheme="majorHAnsi" w:hAnsiTheme="majorHAnsi"/>
          <w:b/>
          <w:lang w:val="fr-FR"/>
        </w:rPr>
      </w:pPr>
      <w:r w:rsidRPr="003830AA">
        <w:rPr>
          <w:rFonts w:asciiTheme="majorHAnsi" w:hAnsiTheme="majorHAnsi"/>
          <w:b/>
          <w:lang w:val="fr-FR"/>
        </w:rPr>
        <w:t>Compétition urbaine et mobilité</w:t>
      </w:r>
    </w:p>
    <w:p w14:paraId="04BAC32F"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Si la mobilité était parfaite, c'est-à-dire sans coût, un équilibre économiquement optimal se produirait. Un économiste géographe américain, Charles Tiebout, l'a démontré. Le modèle qui porte son nom n'a plus qu'un intérêt historique tellement ses hypothèses sont simplificatrices. L'idée mérite cependant d'être résumée ici.</w:t>
      </w:r>
    </w:p>
    <w:p w14:paraId="0BDE99F9"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Imaginez d'un côté des villes qui offrent des services publics locaux financés par une taxe forfaitaire et d'un autre côté des personnes aux préférences hétérogènes (en matière de services publics et de capacités différentes à payer les taxes) qui choisissent leur lieu de résidence. Les individus initialement répartis au hasard vont se déplacer de là où ils sont vers la ville qui maximise leur utilité, c'est-à-dire qui les satisfont le plus.</w:t>
      </w:r>
    </w:p>
    <w:p w14:paraId="75C5AC43"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En réalité, d'une métropole à une ville étrangère, seul un petit nombre d'individus peuvent exercer ce </w:t>
      </w:r>
      <w:hyperlink r:id="rId44" w:history="1">
        <w:r w:rsidRPr="003830AA">
          <w:rPr>
            <w:rFonts w:asciiTheme="majorHAnsi" w:hAnsiTheme="majorHAnsi"/>
            <w:lang w:val="fr-FR"/>
          </w:rPr>
          <w:t>vote « par les pieds »</w:t>
        </w:r>
      </w:hyperlink>
      <w:r w:rsidRPr="003830AA">
        <w:rPr>
          <w:rFonts w:asciiTheme="majorHAnsi" w:hAnsiTheme="majorHAnsi"/>
          <w:lang w:val="fr-FR"/>
        </w:rPr>
        <w:t>, selon l'expression de Tiebout. Les plus talentueux des footballeurs, des chefs d'orchestre, des artistes, des chefs de cuisine, des consultants, des financiers, des avocats et hommes d'affaires, des scientifiques, des startuppers, et j'en oublie forcément (pas les femmes car le pluriel utilisé plus haut désigne indifféremment sous ma plume les deux sexes). Ils forment un bataillon choyé et recherché par les élus de métropoles. Pourquoi ? Parce qu'ils créent de la richesse pour la ville à travers les services qu'ils consomment, à travers les entreprises qu'ils fondent, à travers les autres individus ou entreprises qu'ils attirent à leur tour et à travers les impôts qu'ils versent (sauf quand les métropoles les en exemptent totalement).</w:t>
      </w:r>
    </w:p>
    <w:p w14:paraId="3B6E7921"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Ils ne sont cependant pas toujours les bienvenus car leur concentration est une des causes de l'augmentation du prix des logements urbains et de la gentrification des quartiers. Devant l'opposition farouche des habitants du Queens à New York, Amazon a finalement jeté l'éponge en renonçant à son second demi-siège new-yorkais.</w:t>
      </w:r>
    </w:p>
    <w:p w14:paraId="1829CB52" w14:textId="77777777" w:rsidR="00EC3218" w:rsidRDefault="00EC3218" w:rsidP="00EC3218">
      <w:pPr>
        <w:pStyle w:val="NormalWeb"/>
        <w:shd w:val="clear" w:color="auto" w:fill="E6E6E6"/>
        <w:spacing w:before="0" w:beforeAutospacing="0" w:after="0" w:afterAutospacing="0"/>
        <w:rPr>
          <w:rFonts w:asciiTheme="majorHAnsi" w:hAnsiTheme="majorHAnsi"/>
          <w:b/>
          <w:lang w:val="fr-FR"/>
        </w:rPr>
      </w:pPr>
    </w:p>
    <w:p w14:paraId="1669C496" w14:textId="77777777" w:rsidR="00EC3218" w:rsidRPr="00195002" w:rsidRDefault="00EC3218" w:rsidP="00EC3218">
      <w:pPr>
        <w:pStyle w:val="NormalWeb"/>
        <w:shd w:val="clear" w:color="auto" w:fill="E6E6E6"/>
        <w:spacing w:before="0" w:beforeAutospacing="0" w:after="0" w:afterAutospacing="0"/>
        <w:rPr>
          <w:rFonts w:asciiTheme="majorHAnsi" w:hAnsiTheme="majorHAnsi"/>
          <w:b/>
          <w:lang w:val="fr-FR"/>
        </w:rPr>
      </w:pPr>
      <w:r w:rsidRPr="00195002">
        <w:rPr>
          <w:rFonts w:asciiTheme="majorHAnsi" w:hAnsiTheme="majorHAnsi"/>
          <w:b/>
          <w:lang w:val="fr-FR"/>
        </w:rPr>
        <w:t>Londres vs Paris</w:t>
      </w:r>
    </w:p>
    <w:p w14:paraId="72A76004"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Par sa population de </w:t>
      </w:r>
      <w:r w:rsidRPr="003830AA">
        <w:rPr>
          <w:rFonts w:asciiTheme="majorHAnsi" w:hAnsiTheme="majorHAnsi"/>
          <w:i/>
          <w:iCs/>
          <w:lang w:val="fr-FR"/>
        </w:rPr>
        <w:t>Frenchies</w:t>
      </w:r>
      <w:r w:rsidRPr="003830AA">
        <w:rPr>
          <w:rFonts w:asciiTheme="majorHAnsi" w:hAnsiTheme="majorHAnsi"/>
          <w:lang w:val="fr-FR"/>
        </w:rPr>
        <w:t>, Londres est souvent présentée comme la sixième ville française ou un vingt et unième arrondissement de Paris </w:t>
      </w:r>
      <w:r w:rsidRPr="003830AA">
        <w:rPr>
          <w:rFonts w:asciiTheme="majorHAnsi" w:hAnsiTheme="majorHAnsi"/>
          <w:i/>
          <w:iCs/>
          <w:lang w:val="fr-FR"/>
        </w:rPr>
        <w:t>intra-muros</w:t>
      </w:r>
      <w:r w:rsidRPr="003830AA">
        <w:rPr>
          <w:rFonts w:asciiTheme="majorHAnsi" w:hAnsiTheme="majorHAnsi"/>
          <w:lang w:val="fr-FR"/>
        </w:rPr>
        <w:t>. À tort au vue de ce qui précède puisqu'une frontière nationale change la donne. À tort aussi car contrairement à une grande ville française, Londres est une ville qui tire principalement sa richesse de ressources extérieures tandis que Paris s'appuie surtout sur des ressources propres. Londres est très loin devant Paris pour accueillir les investissements internationaux. Dans un autre ordre d'idée, 70% des étudiants de la London School of Economics sont étrangers (et rapportent 100 millions de recettes). Les chiffres sont très différents pour les établissements d'enseignement parisiens, y compris Sciences Po pourtant très ouvert. C'est le phénomène Wimbledon : peu importe d'avoir des champions locaux puisque les meilleurs joueurs du monde viennent participer au tournoi. Autre différence marquante entre les deux capitales : l'économie de Londres est très spécialisée dans la finance alors que celle de Paris est plus diversifiée.</w:t>
      </w:r>
    </w:p>
    <w:p w14:paraId="1A1B7C21" w14:textId="77777777" w:rsidR="00EC3218"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Oups ! Je viens de m'apercevoir que je n'ai pas précisé jusque-là les contours de Paris et Londres. Pour la capitale britannique, c'est facile. Il s'agit du Grand Londres avec ses 9 millions d'habitants. Pour la métropole française, c'est flou car le millefeuille administratif est épais comme un bottin. Il y a bien la Métropole du Grand Paris avec ses 7 millions d'habitants. De création récente, elle réunit la ville lumière et ses trois départements limitrophes. (Plus quelques dizaines de communes extérieures à ce périmètre : pourquoi faire simple quand on peut faire compliqué ?) Mais il y a aussi la région Île-de-France plus étendue qui ajoute 5 millions d'habitants et comprend en tout 1 272 communes. Entre les deux, l'Unité urbaine de Paris est une catégorie purement statistique fondée sur la continuité de l'habitat et du bâti. Dès la première ligne de cette chronique « Paris » désigne la région et « Paris </w:t>
      </w:r>
      <w:r w:rsidRPr="003830AA">
        <w:rPr>
          <w:rFonts w:asciiTheme="majorHAnsi" w:hAnsiTheme="majorHAnsi"/>
          <w:i/>
          <w:iCs/>
          <w:lang w:val="fr-FR"/>
        </w:rPr>
        <w:t>intra-muros</w:t>
      </w:r>
      <w:r w:rsidRPr="003830AA">
        <w:rPr>
          <w:rFonts w:asciiTheme="majorHAnsi" w:hAnsiTheme="majorHAnsi"/>
          <w:lang w:val="fr-FR"/>
        </w:rPr>
        <w:t> » l'intérieur du périphérique, un peu comme pour la vieille ville de Saint-Malo derrière ses remparts</w:t>
      </w:r>
      <w:r>
        <w:rPr>
          <w:rFonts w:asciiTheme="majorHAnsi" w:hAnsiTheme="majorHAnsi"/>
          <w:lang w:val="fr-FR"/>
        </w:rPr>
        <w:t>. (...)</w:t>
      </w:r>
    </w:p>
    <w:p w14:paraId="2B75CF70"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p>
    <w:p w14:paraId="61A3C02C" w14:textId="77777777" w:rsidR="00EC3218" w:rsidRPr="003830A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Des JO de 2012 au débauchage des banquiers post-Brexit en passant par la conquête des touristes et les batailles dans les classements, la concurrence économique entre Paris et Londres est très visible. Comme le tunnel qui les relie, la complémentarité des deux capitales est plus souterraine. La richesse de la ville dépend aussi de </w:t>
      </w:r>
      <w:hyperlink r:id="rId45" w:history="1">
        <w:r w:rsidRPr="003830AA">
          <w:rPr>
            <w:rFonts w:asciiTheme="majorHAnsi" w:hAnsiTheme="majorHAnsi"/>
            <w:lang w:val="fr-FR"/>
          </w:rPr>
          <w:t>sa mise en réseau avec d'autres métropoles</w:t>
        </w:r>
      </w:hyperlink>
      <w:r w:rsidRPr="003830AA">
        <w:rPr>
          <w:rFonts w:asciiTheme="majorHAnsi" w:hAnsiTheme="majorHAnsi"/>
          <w:lang w:val="fr-FR"/>
        </w:rPr>
        <w:t>.</w:t>
      </w:r>
    </w:p>
    <w:p w14:paraId="62103292" w14:textId="77777777" w:rsidR="00EC3218" w:rsidRPr="00F15C3A" w:rsidRDefault="00EC3218" w:rsidP="00EC3218">
      <w:pPr>
        <w:pStyle w:val="NormalWeb"/>
        <w:shd w:val="clear" w:color="auto" w:fill="E6E6E6"/>
        <w:spacing w:before="0" w:beforeAutospacing="0" w:after="0" w:afterAutospacing="0"/>
        <w:rPr>
          <w:rFonts w:asciiTheme="majorHAnsi" w:hAnsiTheme="majorHAnsi"/>
          <w:lang w:val="fr-FR"/>
        </w:rPr>
      </w:pPr>
      <w:r w:rsidRPr="003830AA">
        <w:rPr>
          <w:rFonts w:asciiTheme="majorHAnsi" w:hAnsiTheme="majorHAnsi"/>
          <w:lang w:val="fr-FR"/>
        </w:rPr>
        <w:t>Pensez aux cités </w:t>
      </w:r>
      <w:hyperlink r:id="rId46" w:history="1">
        <w:r w:rsidRPr="003830AA">
          <w:rPr>
            <w:rFonts w:asciiTheme="majorHAnsi" w:hAnsiTheme="majorHAnsi"/>
            <w:lang w:val="fr-FR"/>
          </w:rPr>
          <w:t>hanséatiques</w:t>
        </w:r>
      </w:hyperlink>
      <w:r w:rsidRPr="003830AA">
        <w:rPr>
          <w:rFonts w:asciiTheme="majorHAnsi" w:hAnsiTheme="majorHAnsi"/>
          <w:lang w:val="fr-FR"/>
        </w:rPr>
        <w:t> ou toscanes de la Renaissance. L'étude de l'OCDE déjà citée montre que la présence d'une autre métropole à moins de 300 kilomètres se traduit par une plus forte productivité. La distance qui relie Londres et Paris est plus grande et une frontière les sépare. Mais les va-et-vient des entrepreneurs et des professionnels entre les deux capitales les fertilisent. Malgré sa rivalité légendaire avec Londres, le Brexit n'est pas forcément une bonne nouvelle pour Paris !</w:t>
      </w:r>
    </w:p>
    <w:p w14:paraId="2270FC08" w14:textId="77777777" w:rsidR="00EC3218" w:rsidRDefault="00EC3218" w:rsidP="00EC3218">
      <w:pPr>
        <w:rPr>
          <w:rFonts w:asciiTheme="majorHAnsi" w:hAnsiTheme="majorHAnsi"/>
          <w:b/>
        </w:rPr>
      </w:pPr>
    </w:p>
    <w:p w14:paraId="63819572" w14:textId="77777777" w:rsidR="00EC3218" w:rsidRDefault="00EC3218" w:rsidP="00EC3218">
      <w:pPr>
        <w:rPr>
          <w:rFonts w:asciiTheme="majorHAnsi" w:hAnsiTheme="majorHAnsi"/>
          <w:b/>
        </w:rPr>
      </w:pPr>
    </w:p>
    <w:p w14:paraId="7D4F2EBF" w14:textId="77777777" w:rsidR="00EC3218" w:rsidRDefault="00EC3218" w:rsidP="00EC3218">
      <w:pPr>
        <w:rPr>
          <w:rFonts w:asciiTheme="majorHAnsi" w:hAnsiTheme="majorHAnsi"/>
          <w:b/>
        </w:rPr>
      </w:pPr>
    </w:p>
    <w:p w14:paraId="61C14AA6" w14:textId="77777777" w:rsidR="00EC3218" w:rsidRDefault="00EC3218" w:rsidP="00EC3218">
      <w:pPr>
        <w:rPr>
          <w:rFonts w:asciiTheme="majorHAnsi" w:hAnsiTheme="majorHAnsi"/>
          <w:b/>
        </w:rPr>
      </w:pPr>
    </w:p>
    <w:p w14:paraId="4F59A67C" w14:textId="77777777" w:rsidR="00EC3218" w:rsidRDefault="00EC3218" w:rsidP="00EC3218">
      <w:pPr>
        <w:rPr>
          <w:rFonts w:asciiTheme="majorHAnsi" w:hAnsiTheme="majorHAnsi"/>
          <w:b/>
        </w:rPr>
      </w:pPr>
    </w:p>
    <w:p w14:paraId="3D54B744" w14:textId="77777777" w:rsidR="00EC3218" w:rsidRDefault="00EC3218" w:rsidP="00EC3218">
      <w:pPr>
        <w:rPr>
          <w:rFonts w:asciiTheme="majorHAnsi" w:hAnsiTheme="majorHAnsi"/>
          <w:b/>
        </w:rPr>
      </w:pPr>
    </w:p>
    <w:p w14:paraId="76078BD5" w14:textId="77777777" w:rsidR="00EC3218" w:rsidRDefault="00EC3218" w:rsidP="00EC3218">
      <w:pPr>
        <w:rPr>
          <w:rFonts w:asciiTheme="majorHAnsi" w:hAnsiTheme="majorHAnsi"/>
          <w:b/>
        </w:rPr>
      </w:pPr>
    </w:p>
    <w:p w14:paraId="1A8C6C4F" w14:textId="77777777" w:rsidR="00EC3218" w:rsidRDefault="00EC3218" w:rsidP="00EC3218">
      <w:pPr>
        <w:rPr>
          <w:rFonts w:asciiTheme="majorHAnsi" w:hAnsiTheme="majorHAnsi"/>
          <w:b/>
        </w:rPr>
      </w:pPr>
    </w:p>
    <w:p w14:paraId="3BC4880C" w14:textId="77777777" w:rsidR="00B01D31" w:rsidRPr="00EC3218" w:rsidRDefault="00B01D31" w:rsidP="00EC3218">
      <w:pPr>
        <w:rPr>
          <w:rFonts w:asciiTheme="majorHAnsi" w:hAnsiTheme="majorHAnsi"/>
        </w:rPr>
      </w:pPr>
    </w:p>
    <w:sectPr w:rsidR="00B01D31" w:rsidRPr="00EC3218" w:rsidSect="00836180">
      <w:footerReference w:type="even" r:id="rId47"/>
      <w:footerReference w:type="default" r:id="rId48"/>
      <w:pgSz w:w="11900" w:h="16840"/>
      <w:pgMar w:top="709" w:right="560" w:bottom="709" w:left="993"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BE21BB" w14:textId="77777777" w:rsidR="0026454C" w:rsidRDefault="0026454C" w:rsidP="00195002">
      <w:r>
        <w:separator/>
      </w:r>
    </w:p>
  </w:endnote>
  <w:endnote w:type="continuationSeparator" w:id="0">
    <w:p w14:paraId="64D571CA" w14:textId="77777777" w:rsidR="0026454C" w:rsidRDefault="0026454C" w:rsidP="001950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6B5777" w14:textId="77777777" w:rsidR="0026454C" w:rsidRDefault="0026454C" w:rsidP="0019500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3C5120FD" w14:textId="77777777" w:rsidR="0026454C" w:rsidRDefault="0026454C" w:rsidP="00195002">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90CD19" w14:textId="77777777" w:rsidR="0026454C" w:rsidRPr="00C52D06" w:rsidRDefault="0026454C" w:rsidP="00195002">
    <w:pPr>
      <w:pStyle w:val="Pieddepage"/>
      <w:framePr w:wrap="around" w:vAnchor="text" w:hAnchor="margin" w:xAlign="right" w:y="1"/>
      <w:rPr>
        <w:rStyle w:val="Numrodepage"/>
        <w:color w:val="A6A6A6" w:themeColor="background1" w:themeShade="A6"/>
        <w:sz w:val="20"/>
        <w:szCs w:val="20"/>
      </w:rPr>
    </w:pPr>
    <w:r w:rsidRPr="00C52D06">
      <w:rPr>
        <w:rStyle w:val="Numrodepage"/>
        <w:color w:val="A6A6A6" w:themeColor="background1" w:themeShade="A6"/>
        <w:sz w:val="20"/>
        <w:szCs w:val="20"/>
      </w:rPr>
      <w:fldChar w:fldCharType="begin"/>
    </w:r>
    <w:r w:rsidRPr="00C52D06">
      <w:rPr>
        <w:rStyle w:val="Numrodepage"/>
        <w:color w:val="A6A6A6" w:themeColor="background1" w:themeShade="A6"/>
        <w:sz w:val="20"/>
        <w:szCs w:val="20"/>
      </w:rPr>
      <w:instrText xml:space="preserve">PAGE  </w:instrText>
    </w:r>
    <w:r w:rsidRPr="00C52D06">
      <w:rPr>
        <w:rStyle w:val="Numrodepage"/>
        <w:color w:val="A6A6A6" w:themeColor="background1" w:themeShade="A6"/>
        <w:sz w:val="20"/>
        <w:szCs w:val="20"/>
      </w:rPr>
      <w:fldChar w:fldCharType="separate"/>
    </w:r>
    <w:r w:rsidR="00E63E15">
      <w:rPr>
        <w:rStyle w:val="Numrodepage"/>
        <w:noProof/>
        <w:color w:val="A6A6A6" w:themeColor="background1" w:themeShade="A6"/>
        <w:sz w:val="20"/>
        <w:szCs w:val="20"/>
      </w:rPr>
      <w:t>1</w:t>
    </w:r>
    <w:r w:rsidRPr="00C52D06">
      <w:rPr>
        <w:rStyle w:val="Numrodepage"/>
        <w:color w:val="A6A6A6" w:themeColor="background1" w:themeShade="A6"/>
        <w:sz w:val="20"/>
        <w:szCs w:val="20"/>
      </w:rPr>
      <w:fldChar w:fldCharType="end"/>
    </w:r>
  </w:p>
  <w:p w14:paraId="3AFF00C6" w14:textId="36D90BB4" w:rsidR="0026454C" w:rsidRPr="00C027F7" w:rsidRDefault="0026454C" w:rsidP="00195002">
    <w:pPr>
      <w:rPr>
        <w:rFonts w:asciiTheme="majorHAnsi" w:hAnsiTheme="majorHAnsi"/>
        <w:color w:val="BFBFBF" w:themeColor="background1" w:themeShade="BF"/>
        <w:sz w:val="16"/>
        <w:szCs w:val="16"/>
      </w:rPr>
    </w:pPr>
    <w:r w:rsidRPr="00C027F7">
      <w:rPr>
        <w:rFonts w:asciiTheme="majorHAnsi" w:hAnsiTheme="majorHAnsi"/>
        <w:color w:val="BFBFBF" w:themeColor="background1" w:themeShade="BF"/>
        <w:sz w:val="16"/>
        <w:szCs w:val="16"/>
      </w:rPr>
      <w:t xml:space="preserve">Réflexions et proposition d’activités autour du Thème 1 </w:t>
    </w:r>
    <w:r w:rsidRPr="00C027F7">
      <w:rPr>
        <w:rFonts w:asciiTheme="majorHAnsi" w:hAnsiTheme="majorHAnsi"/>
        <w:b/>
        <w:i/>
        <w:color w:val="BFBFBF" w:themeColor="background1" w:themeShade="BF"/>
        <w:sz w:val="16"/>
        <w:szCs w:val="16"/>
      </w:rPr>
      <w:t>La métropolisation : un processus mondial différencié / Thierry Fuchslock, Lycée Bartholdi, Colmar</w:t>
    </w:r>
  </w:p>
  <w:p w14:paraId="40EEC88E" w14:textId="77777777" w:rsidR="0026454C" w:rsidRPr="00195002" w:rsidRDefault="0026454C" w:rsidP="00195002">
    <w:pPr>
      <w:pStyle w:val="Pieddepage"/>
      <w:ind w:right="360"/>
      <w:rPr>
        <w:sz w:val="18"/>
        <w:szCs w:val="18"/>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4A74C9" w14:textId="77777777" w:rsidR="0026454C" w:rsidRDefault="0026454C" w:rsidP="00195002">
      <w:r>
        <w:separator/>
      </w:r>
    </w:p>
  </w:footnote>
  <w:footnote w:type="continuationSeparator" w:id="0">
    <w:p w14:paraId="6ADC58D6" w14:textId="77777777" w:rsidR="0026454C" w:rsidRDefault="0026454C" w:rsidP="0019500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1D06BF"/>
    <w:multiLevelType w:val="hybridMultilevel"/>
    <w:tmpl w:val="0E8A2EB6"/>
    <w:lvl w:ilvl="0" w:tplc="BFD266AA">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8445269"/>
    <w:multiLevelType w:val="hybridMultilevel"/>
    <w:tmpl w:val="E5209EE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D30196A"/>
    <w:multiLevelType w:val="hybridMultilevel"/>
    <w:tmpl w:val="65D0710C"/>
    <w:lvl w:ilvl="0" w:tplc="6BF2AB4C">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
    <w:nsid w:val="0FDB6C77"/>
    <w:multiLevelType w:val="multilevel"/>
    <w:tmpl w:val="52C0E8AA"/>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16ED43E8"/>
    <w:multiLevelType w:val="hybridMultilevel"/>
    <w:tmpl w:val="A08EEA02"/>
    <w:lvl w:ilvl="0" w:tplc="BA8894F0">
      <w:start w:val="3"/>
      <w:numFmt w:val="bullet"/>
      <w:lvlText w:val="-"/>
      <w:lvlJc w:val="left"/>
      <w:pPr>
        <w:ind w:left="720" w:hanging="360"/>
      </w:pPr>
      <w:rPr>
        <w:rFonts w:ascii="Calibri" w:eastAsiaTheme="minorEastAsia" w:hAnsi="Calibri" w:cstheme="minorBidi" w:hint="default"/>
      </w:rPr>
    </w:lvl>
    <w:lvl w:ilvl="1" w:tplc="040C0015">
      <w:start w:val="1"/>
      <w:numFmt w:val="upp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EF147D3"/>
    <w:multiLevelType w:val="hybridMultilevel"/>
    <w:tmpl w:val="02304F9A"/>
    <w:lvl w:ilvl="0" w:tplc="040C0015">
      <w:start w:val="1"/>
      <w:numFmt w:val="upperLetter"/>
      <w:lvlText w:val="%1."/>
      <w:lvlJc w:val="left"/>
      <w:pPr>
        <w:ind w:left="720" w:hanging="360"/>
      </w:pPr>
    </w:lvl>
    <w:lvl w:ilvl="1" w:tplc="50322600">
      <w:start w:val="1"/>
      <w:numFmt w:val="upperLetter"/>
      <w:lvlText w:val="%2."/>
      <w:lvlJc w:val="left"/>
      <w:pPr>
        <w:ind w:left="1440" w:hanging="360"/>
      </w:pPr>
      <w:rPr>
        <w:b/>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235737B"/>
    <w:multiLevelType w:val="hybridMultilevel"/>
    <w:tmpl w:val="FA148338"/>
    <w:lvl w:ilvl="0" w:tplc="CE867776">
      <w:start w:val="1"/>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26528C6"/>
    <w:multiLevelType w:val="hybridMultilevel"/>
    <w:tmpl w:val="D5888088"/>
    <w:lvl w:ilvl="0" w:tplc="CE867776">
      <w:numFmt w:val="bullet"/>
      <w:lvlText w:val="-"/>
      <w:lvlJc w:val="left"/>
      <w:pPr>
        <w:ind w:left="1440" w:hanging="360"/>
      </w:pPr>
      <w:rPr>
        <w:rFonts w:ascii="Cambria" w:eastAsiaTheme="minorEastAsia" w:hAnsi="Cambria" w:cstheme="minorBidi"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
    <w:nsid w:val="22CF10F1"/>
    <w:multiLevelType w:val="hybridMultilevel"/>
    <w:tmpl w:val="FEAA489E"/>
    <w:lvl w:ilvl="0" w:tplc="87EE1954">
      <w:start w:val="1"/>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254D28B8"/>
    <w:multiLevelType w:val="hybridMultilevel"/>
    <w:tmpl w:val="006EE994"/>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267F1463"/>
    <w:multiLevelType w:val="hybridMultilevel"/>
    <w:tmpl w:val="A560DD22"/>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283A6C85"/>
    <w:multiLevelType w:val="hybridMultilevel"/>
    <w:tmpl w:val="EBA6C16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A3561DC"/>
    <w:multiLevelType w:val="hybridMultilevel"/>
    <w:tmpl w:val="C328576C"/>
    <w:lvl w:ilvl="0" w:tplc="6BF2AB4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D9E38F1"/>
    <w:multiLevelType w:val="hybridMultilevel"/>
    <w:tmpl w:val="4CAE0B98"/>
    <w:lvl w:ilvl="0" w:tplc="CE867776">
      <w:numFmt w:val="bullet"/>
      <w:lvlText w:val="-"/>
      <w:lvlJc w:val="left"/>
      <w:pPr>
        <w:ind w:left="1440" w:hanging="360"/>
      </w:pPr>
      <w:rPr>
        <w:rFonts w:ascii="Cambria" w:eastAsiaTheme="minorEastAsia" w:hAnsi="Cambria" w:cstheme="minorBidi"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4">
    <w:nsid w:val="2ED31301"/>
    <w:multiLevelType w:val="hybridMultilevel"/>
    <w:tmpl w:val="52C0E8AA"/>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30E6304C"/>
    <w:multiLevelType w:val="hybridMultilevel"/>
    <w:tmpl w:val="76DA109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1D57229"/>
    <w:multiLevelType w:val="hybridMultilevel"/>
    <w:tmpl w:val="08FE49F0"/>
    <w:lvl w:ilvl="0" w:tplc="6BF2AB4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414D689A"/>
    <w:multiLevelType w:val="hybridMultilevel"/>
    <w:tmpl w:val="78A019E4"/>
    <w:lvl w:ilvl="0" w:tplc="87EE1954">
      <w:start w:val="1"/>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1C01B7D"/>
    <w:multiLevelType w:val="hybridMultilevel"/>
    <w:tmpl w:val="3AB23FAE"/>
    <w:lvl w:ilvl="0" w:tplc="040C0013">
      <w:start w:val="1"/>
      <w:numFmt w:val="upperRoman"/>
      <w:lvlText w:val="%1."/>
      <w:lvlJc w:val="right"/>
      <w:pPr>
        <w:ind w:left="720" w:hanging="360"/>
      </w:pPr>
    </w:lvl>
    <w:lvl w:ilvl="1" w:tplc="52A4E058">
      <w:start w:val="1"/>
      <w:numFmt w:val="upperLetter"/>
      <w:lvlText w:val="%2."/>
      <w:lvlJc w:val="left"/>
      <w:pPr>
        <w:ind w:left="1440"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443E426E"/>
    <w:multiLevelType w:val="hybridMultilevel"/>
    <w:tmpl w:val="5AD4CBCC"/>
    <w:lvl w:ilvl="0" w:tplc="CE867776">
      <w:numFmt w:val="bullet"/>
      <w:lvlText w:val="-"/>
      <w:lvlJc w:val="left"/>
      <w:pPr>
        <w:ind w:left="1571" w:hanging="360"/>
      </w:pPr>
      <w:rPr>
        <w:rFonts w:ascii="Cambria" w:eastAsiaTheme="minorEastAsia" w:hAnsi="Cambria" w:cstheme="minorBidi" w:hint="default"/>
      </w:rPr>
    </w:lvl>
    <w:lvl w:ilvl="1" w:tplc="040C0003" w:tentative="1">
      <w:start w:val="1"/>
      <w:numFmt w:val="bullet"/>
      <w:lvlText w:val="o"/>
      <w:lvlJc w:val="left"/>
      <w:pPr>
        <w:ind w:left="2291" w:hanging="360"/>
      </w:pPr>
      <w:rPr>
        <w:rFonts w:ascii="Courier New" w:hAnsi="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0">
    <w:nsid w:val="46526C25"/>
    <w:multiLevelType w:val="multilevel"/>
    <w:tmpl w:val="35D6D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A53202B"/>
    <w:multiLevelType w:val="hybridMultilevel"/>
    <w:tmpl w:val="50C8941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4CCF6387"/>
    <w:multiLevelType w:val="multilevel"/>
    <w:tmpl w:val="E7CAE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D626751"/>
    <w:multiLevelType w:val="multilevel"/>
    <w:tmpl w:val="95F8C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FB47E23"/>
    <w:multiLevelType w:val="hybridMultilevel"/>
    <w:tmpl w:val="653E77D0"/>
    <w:lvl w:ilvl="0" w:tplc="CE867776">
      <w:numFmt w:val="bullet"/>
      <w:lvlText w:val="-"/>
      <w:lvlJc w:val="left"/>
      <w:pPr>
        <w:ind w:left="1440" w:hanging="360"/>
      </w:pPr>
      <w:rPr>
        <w:rFonts w:ascii="Cambria" w:eastAsiaTheme="minorEastAsia" w:hAnsi="Cambria" w:cstheme="minorBidi"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5">
    <w:nsid w:val="55793DE8"/>
    <w:multiLevelType w:val="hybridMultilevel"/>
    <w:tmpl w:val="5CB05FDE"/>
    <w:lvl w:ilvl="0" w:tplc="040C0013">
      <w:start w:val="1"/>
      <w:numFmt w:val="upperRoman"/>
      <w:lvlText w:val="%1."/>
      <w:lvlJc w:val="right"/>
      <w:pPr>
        <w:ind w:left="720" w:hanging="360"/>
      </w:pPr>
    </w:lvl>
    <w:lvl w:ilvl="1" w:tplc="52A4E058">
      <w:start w:val="1"/>
      <w:numFmt w:val="upperLetter"/>
      <w:lvlText w:val="%2."/>
      <w:lvlJc w:val="left"/>
      <w:pPr>
        <w:ind w:left="1440"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598A478D"/>
    <w:multiLevelType w:val="hybridMultilevel"/>
    <w:tmpl w:val="C70CC79C"/>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642F3C62"/>
    <w:multiLevelType w:val="hybridMultilevel"/>
    <w:tmpl w:val="03AAE474"/>
    <w:lvl w:ilvl="0" w:tplc="8A1A7C6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662F5BAC"/>
    <w:multiLevelType w:val="hybridMultilevel"/>
    <w:tmpl w:val="6172C1EC"/>
    <w:lvl w:ilvl="0" w:tplc="6BF2AB4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6AAF044E"/>
    <w:multiLevelType w:val="hybridMultilevel"/>
    <w:tmpl w:val="9C98E300"/>
    <w:lvl w:ilvl="0" w:tplc="6BF2AB4C">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0">
    <w:nsid w:val="6D214AFD"/>
    <w:multiLevelType w:val="hybridMultilevel"/>
    <w:tmpl w:val="B3F433FC"/>
    <w:lvl w:ilvl="0" w:tplc="040C0013">
      <w:start w:val="1"/>
      <w:numFmt w:val="upperRoman"/>
      <w:lvlText w:val="%1."/>
      <w:lvlJc w:val="right"/>
      <w:pPr>
        <w:ind w:left="720" w:hanging="360"/>
      </w:pPr>
    </w:lvl>
    <w:lvl w:ilvl="1" w:tplc="52A4E058">
      <w:start w:val="1"/>
      <w:numFmt w:val="upperLetter"/>
      <w:lvlText w:val="%2."/>
      <w:lvlJc w:val="left"/>
      <w:pPr>
        <w:ind w:left="1440"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74274BF4"/>
    <w:multiLevelType w:val="hybridMultilevel"/>
    <w:tmpl w:val="398E831A"/>
    <w:lvl w:ilvl="0" w:tplc="CE867776">
      <w:numFmt w:val="bullet"/>
      <w:lvlText w:val="-"/>
      <w:lvlJc w:val="left"/>
      <w:pPr>
        <w:ind w:left="720" w:hanging="360"/>
      </w:pPr>
      <w:rPr>
        <w:rFonts w:ascii="Cambria" w:eastAsiaTheme="minorEastAsia" w:hAnsi="Cambria" w:cstheme="minorBidi"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74455687"/>
    <w:multiLevelType w:val="hybridMultilevel"/>
    <w:tmpl w:val="86B68DF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7AAC6F8C"/>
    <w:multiLevelType w:val="hybridMultilevel"/>
    <w:tmpl w:val="489E652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7AF00F5B"/>
    <w:multiLevelType w:val="hybridMultilevel"/>
    <w:tmpl w:val="AA2A8CE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7BFF2A56"/>
    <w:multiLevelType w:val="hybridMultilevel"/>
    <w:tmpl w:val="BD7A6EDC"/>
    <w:lvl w:ilvl="0" w:tplc="CE867776">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7C646EE3"/>
    <w:multiLevelType w:val="multilevel"/>
    <w:tmpl w:val="97EA8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FEA1948"/>
    <w:multiLevelType w:val="hybridMultilevel"/>
    <w:tmpl w:val="0E8A2EB6"/>
    <w:lvl w:ilvl="0" w:tplc="BFD266AA">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nsid w:val="7FEC43D2"/>
    <w:multiLevelType w:val="multilevel"/>
    <w:tmpl w:val="16E4A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7"/>
  </w:num>
  <w:num w:numId="3">
    <w:abstractNumId w:val="12"/>
  </w:num>
  <w:num w:numId="4">
    <w:abstractNumId w:val="35"/>
  </w:num>
  <w:num w:numId="5">
    <w:abstractNumId w:val="24"/>
  </w:num>
  <w:num w:numId="6">
    <w:abstractNumId w:val="19"/>
  </w:num>
  <w:num w:numId="7">
    <w:abstractNumId w:val="21"/>
  </w:num>
  <w:num w:numId="8">
    <w:abstractNumId w:val="20"/>
  </w:num>
  <w:num w:numId="9">
    <w:abstractNumId w:val="38"/>
  </w:num>
  <w:num w:numId="10">
    <w:abstractNumId w:val="33"/>
  </w:num>
  <w:num w:numId="11">
    <w:abstractNumId w:val="18"/>
  </w:num>
  <w:num w:numId="12">
    <w:abstractNumId w:val="27"/>
  </w:num>
  <w:num w:numId="13">
    <w:abstractNumId w:val="34"/>
  </w:num>
  <w:num w:numId="14">
    <w:abstractNumId w:val="26"/>
  </w:num>
  <w:num w:numId="15">
    <w:abstractNumId w:val="10"/>
  </w:num>
  <w:num w:numId="16">
    <w:abstractNumId w:val="32"/>
  </w:num>
  <w:num w:numId="17">
    <w:abstractNumId w:val="23"/>
  </w:num>
  <w:num w:numId="18">
    <w:abstractNumId w:val="36"/>
  </w:num>
  <w:num w:numId="19">
    <w:abstractNumId w:val="22"/>
  </w:num>
  <w:num w:numId="20">
    <w:abstractNumId w:val="14"/>
  </w:num>
  <w:num w:numId="21">
    <w:abstractNumId w:val="3"/>
  </w:num>
  <w:num w:numId="22">
    <w:abstractNumId w:val="16"/>
  </w:num>
  <w:num w:numId="23">
    <w:abstractNumId w:val="11"/>
  </w:num>
  <w:num w:numId="24">
    <w:abstractNumId w:val="5"/>
  </w:num>
  <w:num w:numId="25">
    <w:abstractNumId w:val="4"/>
  </w:num>
  <w:num w:numId="26">
    <w:abstractNumId w:val="25"/>
  </w:num>
  <w:num w:numId="27">
    <w:abstractNumId w:val="0"/>
  </w:num>
  <w:num w:numId="28">
    <w:abstractNumId w:val="31"/>
  </w:num>
  <w:num w:numId="29">
    <w:abstractNumId w:val="7"/>
  </w:num>
  <w:num w:numId="30">
    <w:abstractNumId w:val="13"/>
  </w:num>
  <w:num w:numId="31">
    <w:abstractNumId w:val="37"/>
  </w:num>
  <w:num w:numId="32">
    <w:abstractNumId w:val="30"/>
  </w:num>
  <w:num w:numId="33">
    <w:abstractNumId w:val="9"/>
  </w:num>
  <w:num w:numId="34">
    <w:abstractNumId w:val="2"/>
  </w:num>
  <w:num w:numId="35">
    <w:abstractNumId w:val="28"/>
  </w:num>
  <w:num w:numId="36">
    <w:abstractNumId w:val="6"/>
  </w:num>
  <w:num w:numId="37">
    <w:abstractNumId w:val="15"/>
  </w:num>
  <w:num w:numId="38">
    <w:abstractNumId w:val="1"/>
  </w:num>
  <w:num w:numId="3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2D0B"/>
    <w:rsid w:val="00000A00"/>
    <w:rsid w:val="00011A0C"/>
    <w:rsid w:val="00011B5B"/>
    <w:rsid w:val="000375F4"/>
    <w:rsid w:val="00054C4D"/>
    <w:rsid w:val="0005700A"/>
    <w:rsid w:val="000A206A"/>
    <w:rsid w:val="000E0C81"/>
    <w:rsid w:val="000E2559"/>
    <w:rsid w:val="000E779D"/>
    <w:rsid w:val="00101811"/>
    <w:rsid w:val="0012062A"/>
    <w:rsid w:val="00170CCB"/>
    <w:rsid w:val="0018264C"/>
    <w:rsid w:val="001923AA"/>
    <w:rsid w:val="00195002"/>
    <w:rsid w:val="001A70B7"/>
    <w:rsid w:val="001B0909"/>
    <w:rsid w:val="001D7E26"/>
    <w:rsid w:val="001E2A24"/>
    <w:rsid w:val="002123F4"/>
    <w:rsid w:val="002232B0"/>
    <w:rsid w:val="00223E7B"/>
    <w:rsid w:val="00232A19"/>
    <w:rsid w:val="0025745C"/>
    <w:rsid w:val="0026454C"/>
    <w:rsid w:val="00282C58"/>
    <w:rsid w:val="002A3602"/>
    <w:rsid w:val="002D56E6"/>
    <w:rsid w:val="00301939"/>
    <w:rsid w:val="0031123A"/>
    <w:rsid w:val="00314B2B"/>
    <w:rsid w:val="00324C31"/>
    <w:rsid w:val="0038023D"/>
    <w:rsid w:val="003830AA"/>
    <w:rsid w:val="003A2265"/>
    <w:rsid w:val="003A7E7A"/>
    <w:rsid w:val="003B0977"/>
    <w:rsid w:val="003C06BD"/>
    <w:rsid w:val="003F5814"/>
    <w:rsid w:val="004235CC"/>
    <w:rsid w:val="004261B7"/>
    <w:rsid w:val="00464123"/>
    <w:rsid w:val="00466089"/>
    <w:rsid w:val="00485751"/>
    <w:rsid w:val="0049043A"/>
    <w:rsid w:val="00492889"/>
    <w:rsid w:val="004A6F5E"/>
    <w:rsid w:val="004D3D53"/>
    <w:rsid w:val="004D6628"/>
    <w:rsid w:val="004E2109"/>
    <w:rsid w:val="004F2D0B"/>
    <w:rsid w:val="00540CBA"/>
    <w:rsid w:val="005446CF"/>
    <w:rsid w:val="0054654A"/>
    <w:rsid w:val="00546F71"/>
    <w:rsid w:val="005513D2"/>
    <w:rsid w:val="00557981"/>
    <w:rsid w:val="0056186A"/>
    <w:rsid w:val="00565720"/>
    <w:rsid w:val="00566241"/>
    <w:rsid w:val="005C2217"/>
    <w:rsid w:val="005C4EC9"/>
    <w:rsid w:val="005C74EB"/>
    <w:rsid w:val="005D334D"/>
    <w:rsid w:val="005F2658"/>
    <w:rsid w:val="00600078"/>
    <w:rsid w:val="00626D14"/>
    <w:rsid w:val="00631A97"/>
    <w:rsid w:val="00636FD8"/>
    <w:rsid w:val="006557A9"/>
    <w:rsid w:val="00655BA0"/>
    <w:rsid w:val="00670D94"/>
    <w:rsid w:val="00686806"/>
    <w:rsid w:val="006906F4"/>
    <w:rsid w:val="0069165B"/>
    <w:rsid w:val="006D213E"/>
    <w:rsid w:val="006E01CB"/>
    <w:rsid w:val="006E462C"/>
    <w:rsid w:val="006F57FC"/>
    <w:rsid w:val="00755509"/>
    <w:rsid w:val="00756C00"/>
    <w:rsid w:val="00760253"/>
    <w:rsid w:val="00780F1B"/>
    <w:rsid w:val="00785B73"/>
    <w:rsid w:val="007B09AC"/>
    <w:rsid w:val="007B4437"/>
    <w:rsid w:val="007B4714"/>
    <w:rsid w:val="007B79CB"/>
    <w:rsid w:val="007C50D6"/>
    <w:rsid w:val="007E1684"/>
    <w:rsid w:val="007F420A"/>
    <w:rsid w:val="00836180"/>
    <w:rsid w:val="00876B75"/>
    <w:rsid w:val="00883E3E"/>
    <w:rsid w:val="008C284D"/>
    <w:rsid w:val="008D64B8"/>
    <w:rsid w:val="008F1116"/>
    <w:rsid w:val="00916C72"/>
    <w:rsid w:val="00921459"/>
    <w:rsid w:val="00930772"/>
    <w:rsid w:val="00940193"/>
    <w:rsid w:val="009864CF"/>
    <w:rsid w:val="00993D5F"/>
    <w:rsid w:val="0099485F"/>
    <w:rsid w:val="009A778E"/>
    <w:rsid w:val="009F0215"/>
    <w:rsid w:val="009F37AA"/>
    <w:rsid w:val="00A1389B"/>
    <w:rsid w:val="00A50B29"/>
    <w:rsid w:val="00A759B4"/>
    <w:rsid w:val="00AC434F"/>
    <w:rsid w:val="00AE742F"/>
    <w:rsid w:val="00AF0C3A"/>
    <w:rsid w:val="00AF3E5B"/>
    <w:rsid w:val="00B01D31"/>
    <w:rsid w:val="00B14F0F"/>
    <w:rsid w:val="00B2006B"/>
    <w:rsid w:val="00B21909"/>
    <w:rsid w:val="00B729AD"/>
    <w:rsid w:val="00B752FA"/>
    <w:rsid w:val="00B762C6"/>
    <w:rsid w:val="00B94772"/>
    <w:rsid w:val="00BC58EC"/>
    <w:rsid w:val="00BE1F16"/>
    <w:rsid w:val="00BF0883"/>
    <w:rsid w:val="00C0152A"/>
    <w:rsid w:val="00C027F7"/>
    <w:rsid w:val="00C055C7"/>
    <w:rsid w:val="00C07444"/>
    <w:rsid w:val="00C1046F"/>
    <w:rsid w:val="00C22638"/>
    <w:rsid w:val="00C233A0"/>
    <w:rsid w:val="00C354CF"/>
    <w:rsid w:val="00C36FE0"/>
    <w:rsid w:val="00C52D06"/>
    <w:rsid w:val="00C91156"/>
    <w:rsid w:val="00CA4216"/>
    <w:rsid w:val="00CA6181"/>
    <w:rsid w:val="00CB0D0D"/>
    <w:rsid w:val="00CB2DB8"/>
    <w:rsid w:val="00CE099D"/>
    <w:rsid w:val="00D10C04"/>
    <w:rsid w:val="00D62677"/>
    <w:rsid w:val="00D76298"/>
    <w:rsid w:val="00D830F1"/>
    <w:rsid w:val="00DA73D6"/>
    <w:rsid w:val="00DD0BF4"/>
    <w:rsid w:val="00E617AA"/>
    <w:rsid w:val="00E63E15"/>
    <w:rsid w:val="00E74B4D"/>
    <w:rsid w:val="00E926AB"/>
    <w:rsid w:val="00EA42A6"/>
    <w:rsid w:val="00EC3218"/>
    <w:rsid w:val="00EC3BBD"/>
    <w:rsid w:val="00ED27C2"/>
    <w:rsid w:val="00F0166C"/>
    <w:rsid w:val="00F127D7"/>
    <w:rsid w:val="00F149AE"/>
    <w:rsid w:val="00F15C3A"/>
    <w:rsid w:val="00F65487"/>
    <w:rsid w:val="00F77EF0"/>
    <w:rsid w:val="00F92C07"/>
    <w:rsid w:val="00FC40DC"/>
    <w:rsid w:val="00FF321F"/>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197F54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uiPriority w:val="9"/>
    <w:qFormat/>
    <w:rsid w:val="00836180"/>
    <w:pPr>
      <w:spacing w:before="100" w:beforeAutospacing="1" w:after="100" w:afterAutospacing="1"/>
      <w:outlineLvl w:val="0"/>
    </w:pPr>
    <w:rPr>
      <w:rFonts w:ascii="Times" w:hAnsi="Times"/>
      <w:b/>
      <w:bCs/>
      <w:kern w:val="36"/>
      <w:sz w:val="48"/>
      <w:szCs w:val="48"/>
      <w:lang w:val="de-DE"/>
    </w:rPr>
  </w:style>
  <w:style w:type="paragraph" w:styleId="Titre2">
    <w:name w:val="heading 2"/>
    <w:basedOn w:val="Normal"/>
    <w:link w:val="Titre2Car"/>
    <w:uiPriority w:val="9"/>
    <w:qFormat/>
    <w:rsid w:val="00836180"/>
    <w:pPr>
      <w:spacing w:before="100" w:beforeAutospacing="1" w:after="100" w:afterAutospacing="1"/>
      <w:outlineLvl w:val="1"/>
    </w:pPr>
    <w:rPr>
      <w:rFonts w:ascii="Times" w:hAnsi="Times"/>
      <w:b/>
      <w:bCs/>
      <w:sz w:val="36"/>
      <w:szCs w:val="36"/>
      <w:lang w:val="de-DE"/>
    </w:rPr>
  </w:style>
  <w:style w:type="paragraph" w:styleId="Titre3">
    <w:name w:val="heading 3"/>
    <w:basedOn w:val="Normal"/>
    <w:next w:val="Normal"/>
    <w:link w:val="Titre3Car"/>
    <w:uiPriority w:val="9"/>
    <w:unhideWhenUsed/>
    <w:qFormat/>
    <w:rsid w:val="00C354CF"/>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D27C2"/>
    <w:pPr>
      <w:ind w:left="720"/>
      <w:contextualSpacing/>
    </w:pPr>
  </w:style>
  <w:style w:type="table" w:styleId="Grille">
    <w:name w:val="Table Grid"/>
    <w:basedOn w:val="TableauNormal"/>
    <w:uiPriority w:val="59"/>
    <w:rsid w:val="00011B5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883E3E"/>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883E3E"/>
    <w:rPr>
      <w:rFonts w:ascii="Lucida Grande" w:hAnsi="Lucida Grande" w:cs="Lucida Grande"/>
      <w:sz w:val="18"/>
      <w:szCs w:val="18"/>
    </w:rPr>
  </w:style>
  <w:style w:type="character" w:styleId="Lienhypertexte">
    <w:name w:val="Hyperlink"/>
    <w:basedOn w:val="Policepardfaut"/>
    <w:uiPriority w:val="99"/>
    <w:unhideWhenUsed/>
    <w:rsid w:val="009864CF"/>
    <w:rPr>
      <w:color w:val="0000FF" w:themeColor="hyperlink"/>
      <w:u w:val="single"/>
    </w:rPr>
  </w:style>
  <w:style w:type="character" w:customStyle="1" w:styleId="Titre1Car">
    <w:name w:val="Titre 1 Car"/>
    <w:basedOn w:val="Policepardfaut"/>
    <w:link w:val="Titre1"/>
    <w:uiPriority w:val="9"/>
    <w:rsid w:val="00836180"/>
    <w:rPr>
      <w:rFonts w:ascii="Times" w:hAnsi="Times"/>
      <w:b/>
      <w:bCs/>
      <w:kern w:val="36"/>
      <w:sz w:val="48"/>
      <w:szCs w:val="48"/>
      <w:lang w:val="de-DE"/>
    </w:rPr>
  </w:style>
  <w:style w:type="character" w:customStyle="1" w:styleId="Titre2Car">
    <w:name w:val="Titre 2 Car"/>
    <w:basedOn w:val="Policepardfaut"/>
    <w:link w:val="Titre2"/>
    <w:uiPriority w:val="9"/>
    <w:rsid w:val="00836180"/>
    <w:rPr>
      <w:rFonts w:ascii="Times" w:hAnsi="Times"/>
      <w:b/>
      <w:bCs/>
      <w:sz w:val="36"/>
      <w:szCs w:val="36"/>
      <w:lang w:val="de-DE"/>
    </w:rPr>
  </w:style>
  <w:style w:type="paragraph" w:customStyle="1" w:styleId="tagtitle">
    <w:name w:val="tag_title"/>
    <w:basedOn w:val="Normal"/>
    <w:rsid w:val="00836180"/>
    <w:pPr>
      <w:spacing w:before="100" w:beforeAutospacing="1" w:after="100" w:afterAutospacing="1"/>
    </w:pPr>
    <w:rPr>
      <w:rFonts w:ascii="Times" w:hAnsi="Times"/>
      <w:sz w:val="20"/>
      <w:szCs w:val="20"/>
      <w:lang w:val="de-DE"/>
    </w:rPr>
  </w:style>
  <w:style w:type="character" w:customStyle="1" w:styleId="content-date">
    <w:name w:val="content-date"/>
    <w:basedOn w:val="Policepardfaut"/>
    <w:rsid w:val="00836180"/>
  </w:style>
  <w:style w:type="character" w:customStyle="1" w:styleId="mask">
    <w:name w:val="mask"/>
    <w:basedOn w:val="Policepardfaut"/>
    <w:rsid w:val="00836180"/>
  </w:style>
  <w:style w:type="paragraph" w:customStyle="1" w:styleId="legend">
    <w:name w:val="legend"/>
    <w:basedOn w:val="Normal"/>
    <w:rsid w:val="00836180"/>
    <w:pPr>
      <w:spacing w:before="100" w:beforeAutospacing="1" w:after="100" w:afterAutospacing="1"/>
    </w:pPr>
    <w:rPr>
      <w:rFonts w:ascii="Times" w:hAnsi="Times"/>
      <w:sz w:val="20"/>
      <w:szCs w:val="20"/>
      <w:lang w:val="de-DE"/>
    </w:rPr>
  </w:style>
  <w:style w:type="paragraph" w:customStyle="1" w:styleId="credits">
    <w:name w:val="credits"/>
    <w:basedOn w:val="Normal"/>
    <w:rsid w:val="00836180"/>
    <w:pPr>
      <w:spacing w:before="100" w:beforeAutospacing="1" w:after="100" w:afterAutospacing="1"/>
    </w:pPr>
    <w:rPr>
      <w:rFonts w:ascii="Times" w:hAnsi="Times"/>
      <w:sz w:val="20"/>
      <w:szCs w:val="20"/>
      <w:lang w:val="de-DE"/>
    </w:rPr>
  </w:style>
  <w:style w:type="paragraph" w:styleId="NormalWeb">
    <w:name w:val="Normal (Web)"/>
    <w:basedOn w:val="Normal"/>
    <w:uiPriority w:val="99"/>
    <w:unhideWhenUsed/>
    <w:rsid w:val="00836180"/>
    <w:pPr>
      <w:spacing w:before="100" w:beforeAutospacing="1" w:after="100" w:afterAutospacing="1"/>
    </w:pPr>
    <w:rPr>
      <w:rFonts w:ascii="Times" w:hAnsi="Times" w:cs="Times New Roman"/>
      <w:sz w:val="20"/>
      <w:szCs w:val="20"/>
      <w:lang w:val="de-DE"/>
    </w:rPr>
  </w:style>
  <w:style w:type="character" w:styleId="Accentuation">
    <w:name w:val="Emphasis"/>
    <w:basedOn w:val="Policepardfaut"/>
    <w:uiPriority w:val="20"/>
    <w:qFormat/>
    <w:rsid w:val="00836180"/>
    <w:rPr>
      <w:i/>
      <w:iCs/>
    </w:rPr>
  </w:style>
  <w:style w:type="character" w:customStyle="1" w:styleId="teads-ui-components-credits-colored">
    <w:name w:val="teads-ui-components-credits-colored"/>
    <w:basedOn w:val="Policepardfaut"/>
    <w:rsid w:val="00836180"/>
  </w:style>
  <w:style w:type="character" w:customStyle="1" w:styleId="author-name">
    <w:name w:val="author-name"/>
    <w:basedOn w:val="Policepardfaut"/>
    <w:rsid w:val="003830AA"/>
  </w:style>
  <w:style w:type="character" w:styleId="Lienhypertextesuivi">
    <w:name w:val="FollowedHyperlink"/>
    <w:basedOn w:val="Policepardfaut"/>
    <w:uiPriority w:val="99"/>
    <w:semiHidden/>
    <w:unhideWhenUsed/>
    <w:rsid w:val="00195002"/>
    <w:rPr>
      <w:color w:val="800080" w:themeColor="followedHyperlink"/>
      <w:u w:val="single"/>
    </w:rPr>
  </w:style>
  <w:style w:type="paragraph" w:styleId="Pieddepage">
    <w:name w:val="footer"/>
    <w:basedOn w:val="Normal"/>
    <w:link w:val="PieddepageCar"/>
    <w:uiPriority w:val="99"/>
    <w:unhideWhenUsed/>
    <w:rsid w:val="00195002"/>
    <w:pPr>
      <w:tabs>
        <w:tab w:val="center" w:pos="4536"/>
        <w:tab w:val="right" w:pos="9072"/>
      </w:tabs>
    </w:pPr>
  </w:style>
  <w:style w:type="character" w:customStyle="1" w:styleId="PieddepageCar">
    <w:name w:val="Pied de page Car"/>
    <w:basedOn w:val="Policepardfaut"/>
    <w:link w:val="Pieddepage"/>
    <w:uiPriority w:val="99"/>
    <w:rsid w:val="00195002"/>
  </w:style>
  <w:style w:type="character" w:styleId="Numrodepage">
    <w:name w:val="page number"/>
    <w:basedOn w:val="Policepardfaut"/>
    <w:uiPriority w:val="99"/>
    <w:semiHidden/>
    <w:unhideWhenUsed/>
    <w:rsid w:val="00195002"/>
  </w:style>
  <w:style w:type="paragraph" w:styleId="En-tte">
    <w:name w:val="header"/>
    <w:basedOn w:val="Normal"/>
    <w:link w:val="En-tteCar"/>
    <w:uiPriority w:val="99"/>
    <w:unhideWhenUsed/>
    <w:rsid w:val="00195002"/>
    <w:pPr>
      <w:tabs>
        <w:tab w:val="center" w:pos="4536"/>
        <w:tab w:val="right" w:pos="9072"/>
      </w:tabs>
    </w:pPr>
  </w:style>
  <w:style w:type="character" w:customStyle="1" w:styleId="En-tteCar">
    <w:name w:val="En-tête Car"/>
    <w:basedOn w:val="Policepardfaut"/>
    <w:link w:val="En-tte"/>
    <w:uiPriority w:val="99"/>
    <w:rsid w:val="00195002"/>
  </w:style>
  <w:style w:type="character" w:styleId="lev">
    <w:name w:val="Strong"/>
    <w:basedOn w:val="Policepardfaut"/>
    <w:uiPriority w:val="22"/>
    <w:qFormat/>
    <w:rsid w:val="007B09AC"/>
    <w:rPr>
      <w:b/>
      <w:bCs/>
    </w:rPr>
  </w:style>
  <w:style w:type="character" w:customStyle="1" w:styleId="Titre3Car">
    <w:name w:val="Titre 3 Car"/>
    <w:basedOn w:val="Policepardfaut"/>
    <w:link w:val="Titre3"/>
    <w:uiPriority w:val="9"/>
    <w:rsid w:val="00C354CF"/>
    <w:rPr>
      <w:rFonts w:asciiTheme="majorHAnsi" w:eastAsiaTheme="majorEastAsia" w:hAnsiTheme="majorHAnsi" w:cstheme="majorBidi"/>
      <w:b/>
      <w:bCs/>
      <w:color w:val="4F81BD" w:themeColor="accent1"/>
    </w:rPr>
  </w:style>
  <w:style w:type="paragraph" w:customStyle="1" w:styleId="articleparagraph">
    <w:name w:val="article__paragraph"/>
    <w:basedOn w:val="Normal"/>
    <w:rsid w:val="00C354CF"/>
    <w:pPr>
      <w:spacing w:before="100" w:beforeAutospacing="1" w:after="100" w:afterAutospacing="1"/>
    </w:pPr>
    <w:rPr>
      <w:rFonts w:ascii="Times" w:hAnsi="Times" w:cs="Times New Roman"/>
      <w:sz w:val="20"/>
      <w:szCs w:val="20"/>
      <w:lang w:val="de-DE"/>
    </w:rPr>
  </w:style>
  <w:style w:type="character" w:customStyle="1" w:styleId="familyname">
    <w:name w:val="familyname"/>
    <w:basedOn w:val="Policepardfaut"/>
    <w:rsid w:val="00C354CF"/>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uiPriority w:val="9"/>
    <w:qFormat/>
    <w:rsid w:val="00836180"/>
    <w:pPr>
      <w:spacing w:before="100" w:beforeAutospacing="1" w:after="100" w:afterAutospacing="1"/>
      <w:outlineLvl w:val="0"/>
    </w:pPr>
    <w:rPr>
      <w:rFonts w:ascii="Times" w:hAnsi="Times"/>
      <w:b/>
      <w:bCs/>
      <w:kern w:val="36"/>
      <w:sz w:val="48"/>
      <w:szCs w:val="48"/>
      <w:lang w:val="de-DE"/>
    </w:rPr>
  </w:style>
  <w:style w:type="paragraph" w:styleId="Titre2">
    <w:name w:val="heading 2"/>
    <w:basedOn w:val="Normal"/>
    <w:link w:val="Titre2Car"/>
    <w:uiPriority w:val="9"/>
    <w:qFormat/>
    <w:rsid w:val="00836180"/>
    <w:pPr>
      <w:spacing w:before="100" w:beforeAutospacing="1" w:after="100" w:afterAutospacing="1"/>
      <w:outlineLvl w:val="1"/>
    </w:pPr>
    <w:rPr>
      <w:rFonts w:ascii="Times" w:hAnsi="Times"/>
      <w:b/>
      <w:bCs/>
      <w:sz w:val="36"/>
      <w:szCs w:val="36"/>
      <w:lang w:val="de-DE"/>
    </w:rPr>
  </w:style>
  <w:style w:type="paragraph" w:styleId="Titre3">
    <w:name w:val="heading 3"/>
    <w:basedOn w:val="Normal"/>
    <w:next w:val="Normal"/>
    <w:link w:val="Titre3Car"/>
    <w:uiPriority w:val="9"/>
    <w:unhideWhenUsed/>
    <w:qFormat/>
    <w:rsid w:val="00C354CF"/>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D27C2"/>
    <w:pPr>
      <w:ind w:left="720"/>
      <w:contextualSpacing/>
    </w:pPr>
  </w:style>
  <w:style w:type="table" w:styleId="Grille">
    <w:name w:val="Table Grid"/>
    <w:basedOn w:val="TableauNormal"/>
    <w:uiPriority w:val="59"/>
    <w:rsid w:val="00011B5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883E3E"/>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883E3E"/>
    <w:rPr>
      <w:rFonts w:ascii="Lucida Grande" w:hAnsi="Lucida Grande" w:cs="Lucida Grande"/>
      <w:sz w:val="18"/>
      <w:szCs w:val="18"/>
    </w:rPr>
  </w:style>
  <w:style w:type="character" w:styleId="Lienhypertexte">
    <w:name w:val="Hyperlink"/>
    <w:basedOn w:val="Policepardfaut"/>
    <w:uiPriority w:val="99"/>
    <w:unhideWhenUsed/>
    <w:rsid w:val="009864CF"/>
    <w:rPr>
      <w:color w:val="0000FF" w:themeColor="hyperlink"/>
      <w:u w:val="single"/>
    </w:rPr>
  </w:style>
  <w:style w:type="character" w:customStyle="1" w:styleId="Titre1Car">
    <w:name w:val="Titre 1 Car"/>
    <w:basedOn w:val="Policepardfaut"/>
    <w:link w:val="Titre1"/>
    <w:uiPriority w:val="9"/>
    <w:rsid w:val="00836180"/>
    <w:rPr>
      <w:rFonts w:ascii="Times" w:hAnsi="Times"/>
      <w:b/>
      <w:bCs/>
      <w:kern w:val="36"/>
      <w:sz w:val="48"/>
      <w:szCs w:val="48"/>
      <w:lang w:val="de-DE"/>
    </w:rPr>
  </w:style>
  <w:style w:type="character" w:customStyle="1" w:styleId="Titre2Car">
    <w:name w:val="Titre 2 Car"/>
    <w:basedOn w:val="Policepardfaut"/>
    <w:link w:val="Titre2"/>
    <w:uiPriority w:val="9"/>
    <w:rsid w:val="00836180"/>
    <w:rPr>
      <w:rFonts w:ascii="Times" w:hAnsi="Times"/>
      <w:b/>
      <w:bCs/>
      <w:sz w:val="36"/>
      <w:szCs w:val="36"/>
      <w:lang w:val="de-DE"/>
    </w:rPr>
  </w:style>
  <w:style w:type="paragraph" w:customStyle="1" w:styleId="tagtitle">
    <w:name w:val="tag_title"/>
    <w:basedOn w:val="Normal"/>
    <w:rsid w:val="00836180"/>
    <w:pPr>
      <w:spacing w:before="100" w:beforeAutospacing="1" w:after="100" w:afterAutospacing="1"/>
    </w:pPr>
    <w:rPr>
      <w:rFonts w:ascii="Times" w:hAnsi="Times"/>
      <w:sz w:val="20"/>
      <w:szCs w:val="20"/>
      <w:lang w:val="de-DE"/>
    </w:rPr>
  </w:style>
  <w:style w:type="character" w:customStyle="1" w:styleId="content-date">
    <w:name w:val="content-date"/>
    <w:basedOn w:val="Policepardfaut"/>
    <w:rsid w:val="00836180"/>
  </w:style>
  <w:style w:type="character" w:customStyle="1" w:styleId="mask">
    <w:name w:val="mask"/>
    <w:basedOn w:val="Policepardfaut"/>
    <w:rsid w:val="00836180"/>
  </w:style>
  <w:style w:type="paragraph" w:customStyle="1" w:styleId="legend">
    <w:name w:val="legend"/>
    <w:basedOn w:val="Normal"/>
    <w:rsid w:val="00836180"/>
    <w:pPr>
      <w:spacing w:before="100" w:beforeAutospacing="1" w:after="100" w:afterAutospacing="1"/>
    </w:pPr>
    <w:rPr>
      <w:rFonts w:ascii="Times" w:hAnsi="Times"/>
      <w:sz w:val="20"/>
      <w:szCs w:val="20"/>
      <w:lang w:val="de-DE"/>
    </w:rPr>
  </w:style>
  <w:style w:type="paragraph" w:customStyle="1" w:styleId="credits">
    <w:name w:val="credits"/>
    <w:basedOn w:val="Normal"/>
    <w:rsid w:val="00836180"/>
    <w:pPr>
      <w:spacing w:before="100" w:beforeAutospacing="1" w:after="100" w:afterAutospacing="1"/>
    </w:pPr>
    <w:rPr>
      <w:rFonts w:ascii="Times" w:hAnsi="Times"/>
      <w:sz w:val="20"/>
      <w:szCs w:val="20"/>
      <w:lang w:val="de-DE"/>
    </w:rPr>
  </w:style>
  <w:style w:type="paragraph" w:styleId="NormalWeb">
    <w:name w:val="Normal (Web)"/>
    <w:basedOn w:val="Normal"/>
    <w:uiPriority w:val="99"/>
    <w:unhideWhenUsed/>
    <w:rsid w:val="00836180"/>
    <w:pPr>
      <w:spacing w:before="100" w:beforeAutospacing="1" w:after="100" w:afterAutospacing="1"/>
    </w:pPr>
    <w:rPr>
      <w:rFonts w:ascii="Times" w:hAnsi="Times" w:cs="Times New Roman"/>
      <w:sz w:val="20"/>
      <w:szCs w:val="20"/>
      <w:lang w:val="de-DE"/>
    </w:rPr>
  </w:style>
  <w:style w:type="character" w:styleId="Accentuation">
    <w:name w:val="Emphasis"/>
    <w:basedOn w:val="Policepardfaut"/>
    <w:uiPriority w:val="20"/>
    <w:qFormat/>
    <w:rsid w:val="00836180"/>
    <w:rPr>
      <w:i/>
      <w:iCs/>
    </w:rPr>
  </w:style>
  <w:style w:type="character" w:customStyle="1" w:styleId="teads-ui-components-credits-colored">
    <w:name w:val="teads-ui-components-credits-colored"/>
    <w:basedOn w:val="Policepardfaut"/>
    <w:rsid w:val="00836180"/>
  </w:style>
  <w:style w:type="character" w:customStyle="1" w:styleId="author-name">
    <w:name w:val="author-name"/>
    <w:basedOn w:val="Policepardfaut"/>
    <w:rsid w:val="003830AA"/>
  </w:style>
  <w:style w:type="character" w:styleId="Lienhypertextesuivi">
    <w:name w:val="FollowedHyperlink"/>
    <w:basedOn w:val="Policepardfaut"/>
    <w:uiPriority w:val="99"/>
    <w:semiHidden/>
    <w:unhideWhenUsed/>
    <w:rsid w:val="00195002"/>
    <w:rPr>
      <w:color w:val="800080" w:themeColor="followedHyperlink"/>
      <w:u w:val="single"/>
    </w:rPr>
  </w:style>
  <w:style w:type="paragraph" w:styleId="Pieddepage">
    <w:name w:val="footer"/>
    <w:basedOn w:val="Normal"/>
    <w:link w:val="PieddepageCar"/>
    <w:uiPriority w:val="99"/>
    <w:unhideWhenUsed/>
    <w:rsid w:val="00195002"/>
    <w:pPr>
      <w:tabs>
        <w:tab w:val="center" w:pos="4536"/>
        <w:tab w:val="right" w:pos="9072"/>
      </w:tabs>
    </w:pPr>
  </w:style>
  <w:style w:type="character" w:customStyle="1" w:styleId="PieddepageCar">
    <w:name w:val="Pied de page Car"/>
    <w:basedOn w:val="Policepardfaut"/>
    <w:link w:val="Pieddepage"/>
    <w:uiPriority w:val="99"/>
    <w:rsid w:val="00195002"/>
  </w:style>
  <w:style w:type="character" w:styleId="Numrodepage">
    <w:name w:val="page number"/>
    <w:basedOn w:val="Policepardfaut"/>
    <w:uiPriority w:val="99"/>
    <w:semiHidden/>
    <w:unhideWhenUsed/>
    <w:rsid w:val="00195002"/>
  </w:style>
  <w:style w:type="paragraph" w:styleId="En-tte">
    <w:name w:val="header"/>
    <w:basedOn w:val="Normal"/>
    <w:link w:val="En-tteCar"/>
    <w:uiPriority w:val="99"/>
    <w:unhideWhenUsed/>
    <w:rsid w:val="00195002"/>
    <w:pPr>
      <w:tabs>
        <w:tab w:val="center" w:pos="4536"/>
        <w:tab w:val="right" w:pos="9072"/>
      </w:tabs>
    </w:pPr>
  </w:style>
  <w:style w:type="character" w:customStyle="1" w:styleId="En-tteCar">
    <w:name w:val="En-tête Car"/>
    <w:basedOn w:val="Policepardfaut"/>
    <w:link w:val="En-tte"/>
    <w:uiPriority w:val="99"/>
    <w:rsid w:val="00195002"/>
  </w:style>
  <w:style w:type="character" w:styleId="lev">
    <w:name w:val="Strong"/>
    <w:basedOn w:val="Policepardfaut"/>
    <w:uiPriority w:val="22"/>
    <w:qFormat/>
    <w:rsid w:val="007B09AC"/>
    <w:rPr>
      <w:b/>
      <w:bCs/>
    </w:rPr>
  </w:style>
  <w:style w:type="character" w:customStyle="1" w:styleId="Titre3Car">
    <w:name w:val="Titre 3 Car"/>
    <w:basedOn w:val="Policepardfaut"/>
    <w:link w:val="Titre3"/>
    <w:uiPriority w:val="9"/>
    <w:rsid w:val="00C354CF"/>
    <w:rPr>
      <w:rFonts w:asciiTheme="majorHAnsi" w:eastAsiaTheme="majorEastAsia" w:hAnsiTheme="majorHAnsi" w:cstheme="majorBidi"/>
      <w:b/>
      <w:bCs/>
      <w:color w:val="4F81BD" w:themeColor="accent1"/>
    </w:rPr>
  </w:style>
  <w:style w:type="paragraph" w:customStyle="1" w:styleId="articleparagraph">
    <w:name w:val="article__paragraph"/>
    <w:basedOn w:val="Normal"/>
    <w:rsid w:val="00C354CF"/>
    <w:pPr>
      <w:spacing w:before="100" w:beforeAutospacing="1" w:after="100" w:afterAutospacing="1"/>
    </w:pPr>
    <w:rPr>
      <w:rFonts w:ascii="Times" w:hAnsi="Times" w:cs="Times New Roman"/>
      <w:sz w:val="20"/>
      <w:szCs w:val="20"/>
      <w:lang w:val="de-DE"/>
    </w:rPr>
  </w:style>
  <w:style w:type="character" w:customStyle="1" w:styleId="familyname">
    <w:name w:val="familyname"/>
    <w:basedOn w:val="Policepardfaut"/>
    <w:rsid w:val="00C354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1824335">
      <w:bodyDiv w:val="1"/>
      <w:marLeft w:val="0"/>
      <w:marRight w:val="0"/>
      <w:marTop w:val="0"/>
      <w:marBottom w:val="0"/>
      <w:divBdr>
        <w:top w:val="none" w:sz="0" w:space="0" w:color="auto"/>
        <w:left w:val="none" w:sz="0" w:space="0" w:color="auto"/>
        <w:bottom w:val="none" w:sz="0" w:space="0" w:color="auto"/>
        <w:right w:val="none" w:sz="0" w:space="0" w:color="auto"/>
      </w:divBdr>
      <w:divsChild>
        <w:div w:id="1953632019">
          <w:marLeft w:val="0"/>
          <w:marRight w:val="0"/>
          <w:marTop w:val="0"/>
          <w:marBottom w:val="0"/>
          <w:divBdr>
            <w:top w:val="none" w:sz="0" w:space="0" w:color="auto"/>
            <w:left w:val="none" w:sz="0" w:space="0" w:color="auto"/>
            <w:bottom w:val="none" w:sz="0" w:space="0" w:color="auto"/>
            <w:right w:val="none" w:sz="0" w:space="0" w:color="auto"/>
          </w:divBdr>
        </w:div>
        <w:div w:id="1422985971">
          <w:marLeft w:val="0"/>
          <w:marRight w:val="0"/>
          <w:marTop w:val="0"/>
          <w:marBottom w:val="0"/>
          <w:divBdr>
            <w:top w:val="none" w:sz="0" w:space="0" w:color="auto"/>
            <w:left w:val="none" w:sz="0" w:space="0" w:color="auto"/>
            <w:bottom w:val="none" w:sz="0" w:space="0" w:color="auto"/>
            <w:right w:val="none" w:sz="0" w:space="0" w:color="auto"/>
          </w:divBdr>
          <w:divsChild>
            <w:div w:id="274556680">
              <w:marLeft w:val="0"/>
              <w:marRight w:val="0"/>
              <w:marTop w:val="0"/>
              <w:marBottom w:val="0"/>
              <w:divBdr>
                <w:top w:val="none" w:sz="0" w:space="0" w:color="auto"/>
                <w:left w:val="none" w:sz="0" w:space="0" w:color="auto"/>
                <w:bottom w:val="none" w:sz="0" w:space="0" w:color="auto"/>
                <w:right w:val="none" w:sz="0" w:space="0" w:color="auto"/>
              </w:divBdr>
              <w:divsChild>
                <w:div w:id="366687917">
                  <w:marLeft w:val="0"/>
                  <w:marRight w:val="0"/>
                  <w:marTop w:val="0"/>
                  <w:marBottom w:val="0"/>
                  <w:divBdr>
                    <w:top w:val="none" w:sz="0" w:space="0" w:color="auto"/>
                    <w:left w:val="none" w:sz="0" w:space="0" w:color="auto"/>
                    <w:bottom w:val="none" w:sz="0" w:space="0" w:color="auto"/>
                    <w:right w:val="none" w:sz="0" w:space="0" w:color="auto"/>
                  </w:divBdr>
                  <w:divsChild>
                    <w:div w:id="1859269556">
                      <w:marLeft w:val="0"/>
                      <w:marRight w:val="0"/>
                      <w:marTop w:val="0"/>
                      <w:marBottom w:val="0"/>
                      <w:divBdr>
                        <w:top w:val="none" w:sz="0" w:space="0" w:color="auto"/>
                        <w:left w:val="none" w:sz="0" w:space="0" w:color="auto"/>
                        <w:bottom w:val="none" w:sz="0" w:space="0" w:color="auto"/>
                        <w:right w:val="none" w:sz="0" w:space="0" w:color="auto"/>
                      </w:divBdr>
                      <w:divsChild>
                        <w:div w:id="186412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0705203">
      <w:bodyDiv w:val="1"/>
      <w:marLeft w:val="0"/>
      <w:marRight w:val="0"/>
      <w:marTop w:val="0"/>
      <w:marBottom w:val="0"/>
      <w:divBdr>
        <w:top w:val="none" w:sz="0" w:space="0" w:color="auto"/>
        <w:left w:val="none" w:sz="0" w:space="0" w:color="auto"/>
        <w:bottom w:val="none" w:sz="0" w:space="0" w:color="auto"/>
        <w:right w:val="none" w:sz="0" w:space="0" w:color="auto"/>
      </w:divBdr>
      <w:divsChild>
        <w:div w:id="2080058911">
          <w:marLeft w:val="0"/>
          <w:marRight w:val="0"/>
          <w:marTop w:val="0"/>
          <w:marBottom w:val="0"/>
          <w:divBdr>
            <w:top w:val="none" w:sz="0" w:space="0" w:color="auto"/>
            <w:left w:val="none" w:sz="0" w:space="0" w:color="auto"/>
            <w:bottom w:val="none" w:sz="0" w:space="0" w:color="auto"/>
            <w:right w:val="none" w:sz="0" w:space="0" w:color="auto"/>
          </w:divBdr>
        </w:div>
        <w:div w:id="438263662">
          <w:marLeft w:val="0"/>
          <w:marRight w:val="0"/>
          <w:marTop w:val="0"/>
          <w:marBottom w:val="0"/>
          <w:divBdr>
            <w:top w:val="none" w:sz="0" w:space="0" w:color="auto"/>
            <w:left w:val="none" w:sz="0" w:space="0" w:color="auto"/>
            <w:bottom w:val="none" w:sz="0" w:space="0" w:color="auto"/>
            <w:right w:val="none" w:sz="0" w:space="0" w:color="auto"/>
          </w:divBdr>
          <w:divsChild>
            <w:div w:id="172879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870376">
      <w:bodyDiv w:val="1"/>
      <w:marLeft w:val="0"/>
      <w:marRight w:val="0"/>
      <w:marTop w:val="0"/>
      <w:marBottom w:val="0"/>
      <w:divBdr>
        <w:top w:val="none" w:sz="0" w:space="0" w:color="auto"/>
        <w:left w:val="none" w:sz="0" w:space="0" w:color="auto"/>
        <w:bottom w:val="none" w:sz="0" w:space="0" w:color="auto"/>
        <w:right w:val="none" w:sz="0" w:space="0" w:color="auto"/>
      </w:divBdr>
      <w:divsChild>
        <w:div w:id="989019444">
          <w:marLeft w:val="0"/>
          <w:marRight w:val="0"/>
          <w:marTop w:val="0"/>
          <w:marBottom w:val="0"/>
          <w:divBdr>
            <w:top w:val="none" w:sz="0" w:space="0" w:color="auto"/>
            <w:left w:val="none" w:sz="0" w:space="0" w:color="auto"/>
            <w:bottom w:val="none" w:sz="0" w:space="0" w:color="auto"/>
            <w:right w:val="none" w:sz="0" w:space="0" w:color="auto"/>
          </w:divBdr>
          <w:divsChild>
            <w:div w:id="1444422593">
              <w:marLeft w:val="0"/>
              <w:marRight w:val="0"/>
              <w:marTop w:val="0"/>
              <w:marBottom w:val="0"/>
              <w:divBdr>
                <w:top w:val="none" w:sz="0" w:space="0" w:color="auto"/>
                <w:left w:val="none" w:sz="0" w:space="0" w:color="auto"/>
                <w:bottom w:val="none" w:sz="0" w:space="0" w:color="auto"/>
                <w:right w:val="none" w:sz="0" w:space="0" w:color="auto"/>
              </w:divBdr>
            </w:div>
            <w:div w:id="789205670">
              <w:marLeft w:val="0"/>
              <w:marRight w:val="0"/>
              <w:marTop w:val="0"/>
              <w:marBottom w:val="0"/>
              <w:divBdr>
                <w:top w:val="none" w:sz="0" w:space="0" w:color="auto"/>
                <w:left w:val="none" w:sz="0" w:space="0" w:color="auto"/>
                <w:bottom w:val="none" w:sz="0" w:space="0" w:color="auto"/>
                <w:right w:val="none" w:sz="0" w:space="0" w:color="auto"/>
              </w:divBdr>
            </w:div>
          </w:divsChild>
        </w:div>
        <w:div w:id="314264043">
          <w:marLeft w:val="0"/>
          <w:marRight w:val="0"/>
          <w:marTop w:val="0"/>
          <w:marBottom w:val="0"/>
          <w:divBdr>
            <w:top w:val="none" w:sz="0" w:space="0" w:color="auto"/>
            <w:left w:val="none" w:sz="0" w:space="0" w:color="auto"/>
            <w:bottom w:val="none" w:sz="0" w:space="0" w:color="auto"/>
            <w:right w:val="none" w:sz="0" w:space="0" w:color="auto"/>
          </w:divBdr>
          <w:divsChild>
            <w:div w:id="1016999139">
              <w:marLeft w:val="0"/>
              <w:marRight w:val="0"/>
              <w:marTop w:val="0"/>
              <w:marBottom w:val="0"/>
              <w:divBdr>
                <w:top w:val="none" w:sz="0" w:space="0" w:color="auto"/>
                <w:left w:val="none" w:sz="0" w:space="0" w:color="auto"/>
                <w:bottom w:val="none" w:sz="0" w:space="0" w:color="auto"/>
                <w:right w:val="none" w:sz="0" w:space="0" w:color="auto"/>
              </w:divBdr>
              <w:divsChild>
                <w:div w:id="1473521505">
                  <w:marLeft w:val="0"/>
                  <w:marRight w:val="0"/>
                  <w:marTop w:val="0"/>
                  <w:marBottom w:val="0"/>
                  <w:divBdr>
                    <w:top w:val="none" w:sz="0" w:space="0" w:color="auto"/>
                    <w:left w:val="none" w:sz="0" w:space="0" w:color="auto"/>
                    <w:bottom w:val="none" w:sz="0" w:space="0" w:color="auto"/>
                    <w:right w:val="none" w:sz="0" w:space="0" w:color="auto"/>
                  </w:divBdr>
                  <w:divsChild>
                    <w:div w:id="628360318">
                      <w:marLeft w:val="0"/>
                      <w:marRight w:val="0"/>
                      <w:marTop w:val="0"/>
                      <w:marBottom w:val="150"/>
                      <w:divBdr>
                        <w:top w:val="none" w:sz="0" w:space="0" w:color="auto"/>
                        <w:left w:val="none" w:sz="0" w:space="0" w:color="auto"/>
                        <w:bottom w:val="none" w:sz="0" w:space="0" w:color="auto"/>
                        <w:right w:val="none" w:sz="0" w:space="0" w:color="auto"/>
                      </w:divBdr>
                      <w:divsChild>
                        <w:div w:id="779446817">
                          <w:marLeft w:val="0"/>
                          <w:marRight w:val="0"/>
                          <w:marTop w:val="0"/>
                          <w:marBottom w:val="0"/>
                          <w:divBdr>
                            <w:top w:val="none" w:sz="0" w:space="0" w:color="auto"/>
                            <w:left w:val="none" w:sz="0" w:space="0" w:color="auto"/>
                            <w:bottom w:val="none" w:sz="0" w:space="0" w:color="auto"/>
                            <w:right w:val="none" w:sz="0" w:space="0" w:color="auto"/>
                          </w:divBdr>
                          <w:divsChild>
                            <w:div w:id="2131244820">
                              <w:marLeft w:val="0"/>
                              <w:marRight w:val="0"/>
                              <w:marTop w:val="0"/>
                              <w:marBottom w:val="0"/>
                              <w:divBdr>
                                <w:top w:val="none" w:sz="0" w:space="0" w:color="auto"/>
                                <w:left w:val="none" w:sz="0" w:space="0" w:color="auto"/>
                                <w:bottom w:val="none" w:sz="0" w:space="0" w:color="auto"/>
                                <w:right w:val="none" w:sz="0" w:space="0" w:color="auto"/>
                              </w:divBdr>
                            </w:div>
                            <w:div w:id="23660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hyperlink" Target="https://www.universalis.fr/dictionnaire/hanseatique/" TargetMode="External"/><Relationship Id="rId47" Type="http://schemas.openxmlformats.org/officeDocument/2006/relationships/footer" Target="footer1.xml"/><Relationship Id="rId48" Type="http://schemas.openxmlformats.org/officeDocument/2006/relationships/footer" Target="footer2.xml"/><Relationship Id="rId49" Type="http://schemas.openxmlformats.org/officeDocument/2006/relationships/fontTable" Target="fontTable.xml"/><Relationship Id="rId20" Type="http://schemas.openxmlformats.org/officeDocument/2006/relationships/hyperlink" Target="https://www.cget.gouv.fr/sites/cget.gouv.fr/files/atoms/files/en-bref-22-cget-07-2016.pdf" TargetMode="External"/><Relationship Id="rId21" Type="http://schemas.openxmlformats.org/officeDocument/2006/relationships/image" Target="media/image10.png"/><Relationship Id="rId22" Type="http://schemas.openxmlformats.org/officeDocument/2006/relationships/hyperlink" Target="https://www.cget.gouv.fr/sites/cget.gouv.fr/files/atoms/files/en-bref-22-cget-07-2016.pdf" TargetMode="External"/><Relationship Id="rId23" Type="http://schemas.openxmlformats.org/officeDocument/2006/relationships/image" Target="media/image11.png"/><Relationship Id="rId24" Type="http://schemas.openxmlformats.org/officeDocument/2006/relationships/hyperlink" Target="https://www.strasbourg.eu/documents/976405/1564068/0/0bddf667-553c-bb99-ea1c-a3b65e092802" TargetMode="External"/><Relationship Id="rId25" Type="http://schemas.openxmlformats.org/officeDocument/2006/relationships/image" Target="media/image12.png"/><Relationship Id="rId26" Type="http://schemas.openxmlformats.org/officeDocument/2006/relationships/hyperlink" Target="https://www.strasbourg.eu/deux-rives-presentation-generale-du-projet" TargetMode="External"/><Relationship Id="rId27" Type="http://schemas.openxmlformats.org/officeDocument/2006/relationships/hyperlink" Target="https://www.latribune.fr/regions/alsace/le-long-chemin-vers-la-renaissance-de-l-aeroport-de-strasbourg-765614.html" TargetMode="External"/><Relationship Id="rId28" Type="http://schemas.openxmlformats.org/officeDocument/2006/relationships/image" Target="media/image13.png"/><Relationship Id="rId29" Type="http://schemas.openxmlformats.org/officeDocument/2006/relationships/hyperlink" Target="https://www.lemonde.fr/planete/article/2018/09/25/contournement-ouest-de-strasbourg-la-justice-autorise-la-poursuite-des-travaux_5360114_3244.html" TargetMode="External"/><Relationship Id="rId5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journals.openedition.org/cybergeo/27964" TargetMode="External"/><Relationship Id="rId31" Type="http://schemas.openxmlformats.org/officeDocument/2006/relationships/image" Target="media/image14.png"/><Relationship Id="rId32" Type="http://schemas.openxmlformats.org/officeDocument/2006/relationships/image" Target="media/image15.pn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hyperlink" Target="https://lexpansion.lexpress.fr/actualites/1/actualite-economique/la-city-de-londres-hantee-par-les-risques-d-un-brexit-sans-accord_2056220.html" TargetMode="External"/><Relationship Id="rId34" Type="http://schemas.openxmlformats.org/officeDocument/2006/relationships/hyperlink" Target="https://www.latribune.fr/opinions/tribunes/la-grandeur-des-metropoles-londres-contre-paris-810380.html" TargetMode="External"/><Relationship Id="rId35" Type="http://schemas.openxmlformats.org/officeDocument/2006/relationships/hyperlink" Target="https://www.mckinsey.com/industries/public-sector/our-insights/smart-city-solutions-what-drives-citizen-adoption-around-the-globe" TargetMode="External"/><Relationship Id="rId36" Type="http://schemas.openxmlformats.org/officeDocument/2006/relationships/hyperlink" Target="https://www.atkearney.com/2018-global-cities-report" TargetMode="Externa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hyperlink" Target="http://mori-m-foundation.or.jp/pdf/GPCI2018_summary.pdf" TargetMode="External"/><Relationship Id="rId14" Type="http://schemas.openxmlformats.org/officeDocument/2006/relationships/hyperlink" Target="http://geoconfluences.ens-lyon.fr/actualites/veille/liens/global-power-city-index" TargetMode="External"/><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hyperlink" Target="https://www.cget.gouv.fr/sites/cget.gouv.fr/files/atoms/files/en-bref-22-cget-07-2016.pdf" TargetMode="External"/><Relationship Id="rId19" Type="http://schemas.openxmlformats.org/officeDocument/2006/relationships/image" Target="media/image9.png"/><Relationship Id="rId37" Type="http://schemas.openxmlformats.org/officeDocument/2006/relationships/hyperlink" Target="https://www.brookings.edu/research/global-metro-monitor-2018/" TargetMode="External"/><Relationship Id="rId38" Type="http://schemas.openxmlformats.org/officeDocument/2006/relationships/hyperlink" Target="https://www.pwc.com/us/en/library/cities-of-opportunity.html" TargetMode="External"/><Relationship Id="rId39" Type="http://schemas.openxmlformats.org/officeDocument/2006/relationships/hyperlink" Target="https://www.mckinsey.com/industries/public-sector/our-insights/smart-city-solutions-what-drives-citizen-adoption-around-the-globe" TargetMode="External"/><Relationship Id="rId40" Type="http://schemas.openxmlformats.org/officeDocument/2006/relationships/hyperlink" Target="https://www.brookings.edu/wp-content/uploads/2016/11/gci_paris-nov42016-64p-lr.pdf" TargetMode="External"/><Relationship Id="rId41" Type="http://schemas.openxmlformats.org/officeDocument/2006/relationships/hyperlink" Target="https://www.city-journal.org/html/five-principles-urban-economics-13531.html" TargetMode="External"/><Relationship Id="rId42" Type="http://schemas.openxmlformats.org/officeDocument/2006/relationships/hyperlink" Target="https://www.economist.com/finance-and-economics/2018/11/17/superstar-cities-have-a-big-advantage-in-attracting-high-paying-jobs" TargetMode="External"/><Relationship Id="rId43" Type="http://schemas.openxmlformats.org/officeDocument/2006/relationships/hyperlink" Target="https://www.citylab.com/equity/2018/05/the-hypocrisy-of-amazons-hq2-process/560072/" TargetMode="External"/><Relationship Id="rId44" Type="http://schemas.openxmlformats.org/officeDocument/2006/relationships/hyperlink" Target="https://mises.org/library/voting-our-feet-local-government-services-and-supposed-tiebout-effect" TargetMode="External"/><Relationship Id="rId45" Type="http://schemas.openxmlformats.org/officeDocument/2006/relationships/hyperlink" Target="https://onlinelibrary.wiley.com/toc/14355957/95/1"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8585</Words>
  <Characters>47222</Characters>
  <Application>Microsoft Macintosh Word</Application>
  <DocSecurity>0</DocSecurity>
  <Lines>393</Lines>
  <Paragraphs>111</Paragraphs>
  <ScaleCrop>false</ScaleCrop>
  <Company>Bartholdi</Company>
  <LinksUpToDate>false</LinksUpToDate>
  <CharactersWithSpaces>55696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Thierry  Fuchslock</dc:creator>
  <cp:keywords/>
  <dc:description/>
  <cp:lastModifiedBy>Thierry  Fuchslock</cp:lastModifiedBy>
  <cp:revision>2</cp:revision>
  <dcterms:created xsi:type="dcterms:W3CDTF">2019-06-24T11:32:00Z</dcterms:created>
  <dcterms:modified xsi:type="dcterms:W3CDTF">2019-06-24T11:32:00Z</dcterms:modified>
</cp:coreProperties>
</file>