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61" w:rsidRPr="005355A8" w:rsidRDefault="00E204A8" w:rsidP="005355A8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</w:rPr>
      </w:pPr>
      <w:r w:rsidRPr="00644A61">
        <w:rPr>
          <w:b/>
          <w:sz w:val="24"/>
        </w:rPr>
        <w:t>Th</w:t>
      </w:r>
      <w:r w:rsidR="00146B5E">
        <w:rPr>
          <w:b/>
          <w:sz w:val="24"/>
        </w:rPr>
        <w:t>. 1 / 1. Les espaces agricoles</w:t>
      </w:r>
    </w:p>
    <w:p w:rsidR="005355A8" w:rsidRDefault="005355A8" w:rsidP="00A87941">
      <w:pPr>
        <w:pStyle w:val="Sansinterligne"/>
      </w:pPr>
    </w:p>
    <w:p w:rsidR="00F022EB" w:rsidRDefault="00F022EB" w:rsidP="00F022EB">
      <w:pPr>
        <w:pStyle w:val="Sansinterligne"/>
        <w:ind w:left="720"/>
        <w:rPr>
          <w:b/>
        </w:rPr>
      </w:pPr>
    </w:p>
    <w:p w:rsidR="006771D8" w:rsidRDefault="00146B5E" w:rsidP="00146B5E">
      <w:pPr>
        <w:pStyle w:val="Sansinterligne"/>
        <w:numPr>
          <w:ilvl w:val="0"/>
          <w:numId w:val="5"/>
        </w:numPr>
        <w:rPr>
          <w:b/>
        </w:rPr>
      </w:pPr>
      <w:r>
        <w:rPr>
          <w:b/>
        </w:rPr>
        <w:t>Quels sont les différents types d’espace agricole sur le territoire français ?</w:t>
      </w:r>
    </w:p>
    <w:p w:rsidR="00692BB8" w:rsidRDefault="00AE6A96" w:rsidP="00CA61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F61">
        <w:t>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D96DDF" w:rsidRDefault="00D96DDF" w:rsidP="00CA61C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9EFB13B" wp14:editId="3B6EF79B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4073525" cy="3251200"/>
            <wp:effectExtent l="0" t="0" r="0" b="0"/>
            <wp:wrapTight wrapText="bothSides">
              <wp:wrapPolygon edited="0">
                <wp:start x="7374" y="127"/>
                <wp:lineTo x="7374" y="886"/>
                <wp:lineTo x="10101" y="2405"/>
                <wp:lineTo x="10909" y="2405"/>
                <wp:lineTo x="8182" y="3797"/>
                <wp:lineTo x="8283" y="4430"/>
                <wp:lineTo x="5960" y="5189"/>
                <wp:lineTo x="5859" y="6075"/>
                <wp:lineTo x="6465" y="6455"/>
                <wp:lineTo x="8081" y="8480"/>
                <wp:lineTo x="8485" y="10505"/>
                <wp:lineTo x="8081" y="12530"/>
                <wp:lineTo x="8081" y="12783"/>
                <wp:lineTo x="10505" y="14555"/>
                <wp:lineTo x="808" y="14555"/>
                <wp:lineTo x="0" y="14681"/>
                <wp:lineTo x="0" y="20883"/>
                <wp:lineTo x="4445" y="21389"/>
                <wp:lineTo x="4950" y="21389"/>
                <wp:lineTo x="7475" y="21136"/>
                <wp:lineTo x="7980" y="21009"/>
                <wp:lineTo x="7778" y="20630"/>
                <wp:lineTo x="5556" y="18605"/>
                <wp:lineTo x="20001" y="17972"/>
                <wp:lineTo x="19900" y="16580"/>
                <wp:lineTo x="18990" y="16200"/>
                <wp:lineTo x="19294" y="14681"/>
                <wp:lineTo x="12122" y="14555"/>
                <wp:lineTo x="16364" y="13036"/>
                <wp:lineTo x="16364" y="12530"/>
                <wp:lineTo x="16768" y="12530"/>
                <wp:lineTo x="16667" y="11770"/>
                <wp:lineTo x="16162" y="10505"/>
                <wp:lineTo x="16061" y="8480"/>
                <wp:lineTo x="16465" y="6455"/>
                <wp:lineTo x="16869" y="5442"/>
                <wp:lineTo x="16768" y="4683"/>
                <wp:lineTo x="12627" y="2405"/>
                <wp:lineTo x="13435" y="2152"/>
                <wp:lineTo x="14748" y="759"/>
                <wp:lineTo x="14546" y="127"/>
                <wp:lineTo x="7374" y="12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p w:rsidR="00D96DDF" w:rsidRDefault="00D96DDF" w:rsidP="00CA61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069"/>
        <w:gridCol w:w="4070"/>
      </w:tblGrid>
      <w:tr w:rsidR="00D96DDF" w:rsidTr="00D96DDF">
        <w:tc>
          <w:tcPr>
            <w:tcW w:w="2376" w:type="dxa"/>
            <w:vAlign w:val="center"/>
          </w:tcPr>
          <w:p w:rsidR="00D96DDF" w:rsidRDefault="00D96DDF" w:rsidP="00D96DDF"/>
        </w:tc>
        <w:tc>
          <w:tcPr>
            <w:tcW w:w="4069" w:type="dxa"/>
          </w:tcPr>
          <w:p w:rsidR="00D96DDF" w:rsidRPr="00894A79" w:rsidRDefault="00D96DDF" w:rsidP="00D96DDF">
            <w:pPr>
              <w:jc w:val="center"/>
              <w:rPr>
                <w:b/>
              </w:rPr>
            </w:pPr>
            <w:r w:rsidRPr="00894A79">
              <w:rPr>
                <w:b/>
              </w:rPr>
              <w:t>Type d’agriculture</w:t>
            </w:r>
          </w:p>
        </w:tc>
        <w:tc>
          <w:tcPr>
            <w:tcW w:w="4070" w:type="dxa"/>
          </w:tcPr>
          <w:p w:rsidR="00D96DDF" w:rsidRPr="00894A79" w:rsidRDefault="00D96DDF" w:rsidP="00D96DDF">
            <w:pPr>
              <w:jc w:val="center"/>
              <w:rPr>
                <w:b/>
              </w:rPr>
            </w:pPr>
            <w:r w:rsidRPr="00894A79">
              <w:rPr>
                <w:b/>
              </w:rPr>
              <w:t>Enjeux</w:t>
            </w:r>
          </w:p>
        </w:tc>
      </w:tr>
      <w:tr w:rsidR="00D96DDF" w:rsidTr="00894A79">
        <w:tc>
          <w:tcPr>
            <w:tcW w:w="2376" w:type="dxa"/>
          </w:tcPr>
          <w:p w:rsidR="00894A79" w:rsidRDefault="00894A79" w:rsidP="00894A79"/>
          <w:p w:rsidR="00894A79" w:rsidRDefault="00894A79" w:rsidP="00894A79"/>
          <w:p w:rsidR="00D96DDF" w:rsidRDefault="00894A79" w:rsidP="00894A79">
            <w:r>
              <w:t xml:space="preserve">1. </w:t>
            </w:r>
            <w:r w:rsidR="00D96DDF">
              <w:t>Espaces agricoles à forte productivité</w:t>
            </w:r>
          </w:p>
        </w:tc>
        <w:tc>
          <w:tcPr>
            <w:tcW w:w="4069" w:type="dxa"/>
          </w:tcPr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</w:tc>
        <w:tc>
          <w:tcPr>
            <w:tcW w:w="4070" w:type="dxa"/>
          </w:tcPr>
          <w:p w:rsidR="00D96DDF" w:rsidRDefault="00D96DDF" w:rsidP="00CA61CB"/>
        </w:tc>
      </w:tr>
      <w:tr w:rsidR="00D96DDF" w:rsidTr="00894A79">
        <w:tc>
          <w:tcPr>
            <w:tcW w:w="2376" w:type="dxa"/>
          </w:tcPr>
          <w:p w:rsidR="00894A79" w:rsidRDefault="00894A79" w:rsidP="00894A79">
            <w:bookmarkStart w:id="0" w:name="_GoBack"/>
            <w:bookmarkEnd w:id="0"/>
          </w:p>
          <w:p w:rsidR="00894A79" w:rsidRDefault="00894A79" w:rsidP="00894A79"/>
          <w:p w:rsidR="00D96DDF" w:rsidRDefault="00894A79" w:rsidP="00894A79">
            <w:r>
              <w:t xml:space="preserve">2. </w:t>
            </w:r>
            <w:r w:rsidR="00D96DDF">
              <w:t>Espaces agricoles à faible productivité</w:t>
            </w:r>
          </w:p>
        </w:tc>
        <w:tc>
          <w:tcPr>
            <w:tcW w:w="4069" w:type="dxa"/>
          </w:tcPr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  <w:p w:rsidR="00D96DDF" w:rsidRDefault="00D96DDF" w:rsidP="00CA61CB"/>
        </w:tc>
        <w:tc>
          <w:tcPr>
            <w:tcW w:w="4070" w:type="dxa"/>
          </w:tcPr>
          <w:p w:rsidR="00D96DDF" w:rsidRDefault="00D96DDF" w:rsidP="00CA61CB"/>
        </w:tc>
      </w:tr>
    </w:tbl>
    <w:p w:rsidR="002C47A3" w:rsidRDefault="002C47A3" w:rsidP="00CA61CB"/>
    <w:sectPr w:rsidR="002C47A3" w:rsidSect="00AE6A96">
      <w:pgSz w:w="11906" w:h="16838" w:code="9"/>
      <w:pgMar w:top="284" w:right="567" w:bottom="567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ntin Majuscules">
    <w:panose1 w:val="020B0803050302020204"/>
    <w:charset w:val="00"/>
    <w:family w:val="swiss"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10D1"/>
    <w:multiLevelType w:val="hybridMultilevel"/>
    <w:tmpl w:val="ABDE0E7A"/>
    <w:lvl w:ilvl="0" w:tplc="E63C3F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E3A"/>
    <w:multiLevelType w:val="hybridMultilevel"/>
    <w:tmpl w:val="93107506"/>
    <w:lvl w:ilvl="0" w:tplc="1CBCD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71AC"/>
    <w:multiLevelType w:val="hybridMultilevel"/>
    <w:tmpl w:val="723A9D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2201"/>
    <w:multiLevelType w:val="hybridMultilevel"/>
    <w:tmpl w:val="5A58565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53786"/>
    <w:multiLevelType w:val="hybridMultilevel"/>
    <w:tmpl w:val="90049604"/>
    <w:lvl w:ilvl="0" w:tplc="5E4619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6EF"/>
    <w:multiLevelType w:val="hybridMultilevel"/>
    <w:tmpl w:val="749056E6"/>
    <w:lvl w:ilvl="0" w:tplc="F2845042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E36A8"/>
    <w:multiLevelType w:val="hybridMultilevel"/>
    <w:tmpl w:val="239A41FA"/>
    <w:lvl w:ilvl="0" w:tplc="70D411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6"/>
    <w:rsid w:val="00036093"/>
    <w:rsid w:val="00043900"/>
    <w:rsid w:val="00055984"/>
    <w:rsid w:val="00067C9B"/>
    <w:rsid w:val="000C06D7"/>
    <w:rsid w:val="00146B5E"/>
    <w:rsid w:val="00176F09"/>
    <w:rsid w:val="001B7410"/>
    <w:rsid w:val="00217EEF"/>
    <w:rsid w:val="002C47A3"/>
    <w:rsid w:val="002F7726"/>
    <w:rsid w:val="00353C29"/>
    <w:rsid w:val="003936F5"/>
    <w:rsid w:val="003E2C6D"/>
    <w:rsid w:val="003F6FFE"/>
    <w:rsid w:val="004332B6"/>
    <w:rsid w:val="0045578C"/>
    <w:rsid w:val="0049287D"/>
    <w:rsid w:val="004C763F"/>
    <w:rsid w:val="005355A8"/>
    <w:rsid w:val="00544A5E"/>
    <w:rsid w:val="005D70E0"/>
    <w:rsid w:val="00644A61"/>
    <w:rsid w:val="006771D8"/>
    <w:rsid w:val="00692BB8"/>
    <w:rsid w:val="00695701"/>
    <w:rsid w:val="006B613B"/>
    <w:rsid w:val="006D5A83"/>
    <w:rsid w:val="007736D7"/>
    <w:rsid w:val="00782A16"/>
    <w:rsid w:val="0078783D"/>
    <w:rsid w:val="007B2E90"/>
    <w:rsid w:val="00860DD6"/>
    <w:rsid w:val="00894A79"/>
    <w:rsid w:val="009646D0"/>
    <w:rsid w:val="0099692F"/>
    <w:rsid w:val="009A2482"/>
    <w:rsid w:val="009B4353"/>
    <w:rsid w:val="009E6F61"/>
    <w:rsid w:val="00A06306"/>
    <w:rsid w:val="00A4712D"/>
    <w:rsid w:val="00A578A5"/>
    <w:rsid w:val="00A77655"/>
    <w:rsid w:val="00A87941"/>
    <w:rsid w:val="00AA5F4A"/>
    <w:rsid w:val="00AE6A96"/>
    <w:rsid w:val="00B04706"/>
    <w:rsid w:val="00B36D3A"/>
    <w:rsid w:val="00BE6AEB"/>
    <w:rsid w:val="00C261DD"/>
    <w:rsid w:val="00C50736"/>
    <w:rsid w:val="00C76CA2"/>
    <w:rsid w:val="00CA0F23"/>
    <w:rsid w:val="00CA61CB"/>
    <w:rsid w:val="00CC7BFA"/>
    <w:rsid w:val="00CD3C84"/>
    <w:rsid w:val="00D17F66"/>
    <w:rsid w:val="00D349FF"/>
    <w:rsid w:val="00D369C7"/>
    <w:rsid w:val="00D96DDF"/>
    <w:rsid w:val="00E204A8"/>
    <w:rsid w:val="00EC7DDC"/>
    <w:rsid w:val="00EE3CC2"/>
    <w:rsid w:val="00F022EB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0"/>
    <w:rPr>
      <w:rFonts w:ascii="Century Gothic" w:hAnsi="Century Gothic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B613B"/>
    <w:pPr>
      <w:keepNext/>
      <w:keepLines/>
      <w:spacing w:before="200" w:after="0"/>
      <w:outlineLvl w:val="1"/>
    </w:pPr>
    <w:rPr>
      <w:rFonts w:ascii="Tintin Majuscules" w:eastAsiaTheme="majorEastAsia" w:hAnsi="Tintin Majuscules" w:cstheme="majorBidi"/>
      <w:b/>
      <w:bCs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B613B"/>
    <w:rPr>
      <w:rFonts w:ascii="Tintin Majuscules" w:eastAsiaTheme="majorEastAsia" w:hAnsi="Tintin Majuscules" w:cstheme="majorBidi"/>
      <w:b/>
      <w:bCs/>
      <w:color w:val="C00000"/>
      <w:sz w:val="26"/>
      <w:szCs w:val="26"/>
    </w:rPr>
  </w:style>
  <w:style w:type="paragraph" w:styleId="Sansinterligne">
    <w:name w:val="No Spacing"/>
    <w:uiPriority w:val="1"/>
    <w:qFormat/>
    <w:rsid w:val="00043900"/>
    <w:pPr>
      <w:spacing w:after="0" w:line="240" w:lineRule="auto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0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EE3C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0"/>
    <w:rPr>
      <w:rFonts w:ascii="Century Gothic" w:hAnsi="Century Gothic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B613B"/>
    <w:pPr>
      <w:keepNext/>
      <w:keepLines/>
      <w:spacing w:before="200" w:after="0"/>
      <w:outlineLvl w:val="1"/>
    </w:pPr>
    <w:rPr>
      <w:rFonts w:ascii="Tintin Majuscules" w:eastAsiaTheme="majorEastAsia" w:hAnsi="Tintin Majuscules" w:cstheme="majorBidi"/>
      <w:b/>
      <w:bCs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B613B"/>
    <w:rPr>
      <w:rFonts w:ascii="Tintin Majuscules" w:eastAsiaTheme="majorEastAsia" w:hAnsi="Tintin Majuscules" w:cstheme="majorBidi"/>
      <w:b/>
      <w:bCs/>
      <w:color w:val="C00000"/>
      <w:sz w:val="26"/>
      <w:szCs w:val="26"/>
    </w:rPr>
  </w:style>
  <w:style w:type="paragraph" w:styleId="Sansinterligne">
    <w:name w:val="No Spacing"/>
    <w:uiPriority w:val="1"/>
    <w:qFormat/>
    <w:rsid w:val="00043900"/>
    <w:pPr>
      <w:spacing w:after="0" w:line="240" w:lineRule="auto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0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EE3C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catbiel</dc:creator>
  <cp:lastModifiedBy>catbiel</cp:lastModifiedBy>
  <cp:revision>10</cp:revision>
  <cp:lastPrinted>2012-11-19T19:44:00Z</cp:lastPrinted>
  <dcterms:created xsi:type="dcterms:W3CDTF">2012-11-20T17:38:00Z</dcterms:created>
  <dcterms:modified xsi:type="dcterms:W3CDTF">2012-11-21T16:39:00Z</dcterms:modified>
</cp:coreProperties>
</file>