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F006A7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F006A7" w:rsidRDefault="004619E2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4759" name="Group 4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6" name="Shape 5156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9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5157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F006A7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006A7" w:rsidRDefault="004619E2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4782" name="Group 4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2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F006A7" w:rsidRDefault="004619E2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4786" name="Group 4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86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5161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5162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5163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F006A7" w:rsidRDefault="004619E2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F006A7" w:rsidRDefault="004619E2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F006A7" w:rsidRDefault="004619E2">
      <w:pPr>
        <w:spacing w:after="468"/>
        <w:ind w:left="2280"/>
      </w:pPr>
      <w:r>
        <w:rPr>
          <w:b/>
          <w:color w:val="4DB091"/>
          <w:sz w:val="24"/>
        </w:rPr>
        <w:t>Champ d’apprentissage « Produire une performance optimale, mesurable à une échéance donnée »</w:t>
      </w:r>
    </w:p>
    <w:p w:rsidR="00F006A7" w:rsidRDefault="004619E2">
      <w:pPr>
        <w:spacing w:after="99"/>
        <w:ind w:left="2189"/>
        <w:jc w:val="center"/>
      </w:pPr>
      <w:r>
        <w:rPr>
          <w:b/>
          <w:color w:val="3F7D8D"/>
          <w:sz w:val="42"/>
        </w:rPr>
        <w:t>Les enjeux de formation</w:t>
      </w:r>
    </w:p>
    <w:p w:rsidR="00F006A7" w:rsidRDefault="004619E2">
      <w:pPr>
        <w:spacing w:after="0"/>
        <w:ind w:left="16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4787" name="Group 4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7" name="Picture 49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87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4927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b/>
          <w:color w:val="4DB091"/>
          <w:sz w:val="32"/>
        </w:rPr>
        <w:t>Comprendre l’enjeu de formation du CA1 « Produire une performance optimale, mesurable  à une échéance donnée »</w:t>
      </w:r>
    </w:p>
    <w:tbl>
      <w:tblPr>
        <w:tblStyle w:val="TableGrid"/>
        <w:tblW w:w="13830" w:type="dxa"/>
        <w:tblInd w:w="1699" w:type="dxa"/>
        <w:tblCellMar>
          <w:top w:w="0" w:type="dxa"/>
          <w:left w:w="0" w:type="dxa"/>
          <w:bottom w:w="0" w:type="dxa"/>
          <w:right w:w="278" w:type="dxa"/>
        </w:tblCellMar>
        <w:tblLook w:val="04A0" w:firstRow="1" w:lastRow="0" w:firstColumn="1" w:lastColumn="0" w:noHBand="0" w:noVBand="1"/>
      </w:tblPr>
      <w:tblGrid>
        <w:gridCol w:w="13830"/>
      </w:tblGrid>
      <w:tr w:rsidR="00F006A7">
        <w:trPr>
          <w:trHeight w:val="1470"/>
        </w:trPr>
        <w:tc>
          <w:tcPr>
            <w:tcW w:w="13830" w:type="dxa"/>
            <w:tcBorders>
              <w:top w:val="nil"/>
              <w:left w:val="nil"/>
              <w:bottom w:val="nil"/>
              <w:right w:val="nil"/>
            </w:tcBorders>
            <w:shd w:val="clear" w:color="auto" w:fill="ECEEEF"/>
            <w:vAlign w:val="center"/>
          </w:tcPr>
          <w:p w:rsidR="00F006A7" w:rsidRDefault="004619E2">
            <w:pPr>
              <w:spacing w:after="0" w:line="262" w:lineRule="auto"/>
              <w:ind w:left="39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-148336</wp:posOffset>
                      </wp:positionV>
                      <wp:extent cx="118682" cy="933641"/>
                      <wp:effectExtent l="0" t="0" r="0" b="0"/>
                      <wp:wrapSquare wrapText="bothSides"/>
                      <wp:docPr id="4710" name="Group 4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2" cy="933641"/>
                                <a:chOff x="0" y="0"/>
                                <a:chExt cx="118682" cy="933641"/>
                              </a:xfrm>
                            </wpg:grpSpPr>
                            <wps:wsp>
                              <wps:cNvPr id="5164" name="Shape 5164"/>
                              <wps:cNvSpPr/>
                              <wps:spPr>
                                <a:xfrm>
                                  <a:off x="0" y="0"/>
                                  <a:ext cx="118682" cy="933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82" h="933641">
                                      <a:moveTo>
                                        <a:pt x="0" y="0"/>
                                      </a:moveTo>
                                      <a:lnTo>
                                        <a:pt x="118682" y="0"/>
                                      </a:lnTo>
                                      <a:lnTo>
                                        <a:pt x="118682" y="933641"/>
                                      </a:lnTo>
                                      <a:lnTo>
                                        <a:pt x="0" y="933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F7D8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10" style="width:9.345pt;height:73.515pt;position:absolute;mso-position-horizontal-relative:text;mso-position-horizontal:absolute;margin-left:0pt;mso-position-vertical-relative:text;margin-top:-11.6801pt;" coordsize="1186,9336">
                      <v:shape id="Shape 5165" style="position:absolute;width:1186;height:9336;left:0;top:0;" coordsize="118682,933641" path="m0,0l118682,0l118682,933641l0,933641l0,0">
                        <v:stroke weight="0pt" endcap="flat" joinstyle="miter" miterlimit="10" on="false" color="#000000" opacity="0"/>
                        <v:fill on="true" color="#3f7d8d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>Il s’agit de permettre à l’élève de savoir mobiliser précisément ses ressources et de se doter d’habiletés motrices pou</w:t>
            </w:r>
            <w:r>
              <w:rPr>
                <w:color w:val="181717"/>
                <w:sz w:val="18"/>
              </w:rPr>
              <w:t>r courir, sauter, lancer, nager et ainsi savoir réaliser, au moment voulu et de manière stable, sa performance optimale.</w:t>
            </w:r>
          </w:p>
          <w:p w:rsidR="00F006A7" w:rsidRDefault="004619E2">
            <w:pPr>
              <w:spacing w:after="0"/>
              <w:ind w:left="397"/>
              <w:jc w:val="both"/>
            </w:pPr>
            <w:r>
              <w:rPr>
                <w:color w:val="181717"/>
                <w:sz w:val="18"/>
              </w:rPr>
              <w:t>Il s’agit simultanément de le rendre capable d’assurer une aide à l’organisation, à l’observation, à la mesure et à la validation des p</w:t>
            </w:r>
            <w:r>
              <w:rPr>
                <w:color w:val="181717"/>
                <w:sz w:val="18"/>
              </w:rPr>
              <w:t>erformances maximale des autres élèves.</w:t>
            </w:r>
          </w:p>
        </w:tc>
      </w:tr>
    </w:tbl>
    <w:p w:rsidR="00F006A7" w:rsidRDefault="004619E2">
      <w:pPr>
        <w:spacing w:after="0"/>
        <w:ind w:left="1699"/>
      </w:pPr>
      <w:r>
        <w:rPr>
          <w:b/>
          <w:color w:val="181717"/>
          <w:sz w:val="20"/>
        </w:rPr>
        <w:t>Les enjeux de formation : quels sont les problèmes que rencontre l’élève dans ce champ ?</w:t>
      </w:r>
    </w:p>
    <w:tbl>
      <w:tblPr>
        <w:tblStyle w:val="TableGrid"/>
        <w:tblW w:w="13784" w:type="dxa"/>
        <w:tblInd w:w="1722" w:type="dxa"/>
        <w:tblCellMar>
          <w:top w:w="0" w:type="dxa"/>
          <w:left w:w="170" w:type="dxa"/>
          <w:bottom w:w="0" w:type="dxa"/>
          <w:right w:w="391" w:type="dxa"/>
        </w:tblCellMar>
        <w:tblLook w:val="04A0" w:firstRow="1" w:lastRow="0" w:firstColumn="1" w:lastColumn="0" w:noHBand="0" w:noVBand="1"/>
      </w:tblPr>
      <w:tblGrid>
        <w:gridCol w:w="2057"/>
        <w:gridCol w:w="11727"/>
      </w:tblGrid>
      <w:tr w:rsidR="00F006A7">
        <w:trPr>
          <w:trHeight w:val="3039"/>
        </w:trPr>
        <w:tc>
          <w:tcPr>
            <w:tcW w:w="2057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9CB2BA"/>
            <w:vAlign w:val="center"/>
          </w:tcPr>
          <w:p w:rsidR="00F006A7" w:rsidRDefault="004619E2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LES PRINCIPAUX  </w:t>
            </w:r>
          </w:p>
          <w:p w:rsidR="00F006A7" w:rsidRDefault="004619E2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PROBLÈMES </w:t>
            </w:r>
          </w:p>
          <w:p w:rsidR="00F006A7" w:rsidRDefault="004619E2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POSÉS À L’ÉLÈVE</w:t>
            </w:r>
          </w:p>
        </w:tc>
        <w:tc>
          <w:tcPr>
            <w:tcW w:w="11727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F006A7" w:rsidRDefault="004619E2">
            <w:pPr>
              <w:tabs>
                <w:tab w:val="center" w:pos="1838"/>
              </w:tabs>
              <w:spacing w:after="26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 xml:space="preserve">Ce que l’élève doit savoir faire pour progresser:  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>Créer de la vitesse avec ses appuis pour la transmettre à son corps ou à un engin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 xml:space="preserve">Organiser son déplacement et sa motricité en fonction des contraintes respiratoires 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 xml:space="preserve">Prendre des impulsions en des lieux et dans des formes utiles 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>Orienter les forces créées</w:t>
            </w:r>
            <w:r>
              <w:rPr>
                <w:color w:val="181717"/>
                <w:sz w:val="16"/>
              </w:rPr>
              <w:t xml:space="preserve"> de façon optimale 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>Synchroniser la continuité des actions d’impulsion ou de propulsion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 w:line="221" w:lineRule="auto"/>
            </w:pPr>
            <w:r>
              <w:rPr>
                <w:color w:val="181717"/>
                <w:sz w:val="16"/>
              </w:rPr>
              <w:t>Gérer des couples de maîtrises contradictoires : distance-vitesse ; intensité-durée ; amplitude-fréquence, force-précision, respiration-propulsion, etc. - Construire de</w:t>
            </w:r>
            <w:r>
              <w:rPr>
                <w:color w:val="181717"/>
                <w:sz w:val="16"/>
              </w:rPr>
              <w:t>s repères personnels fiables, d’abord extérieurs puis intérieurs à son corps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>Produire un effort physique maximal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 xml:space="preserve">Construire la limite de ses ressources (limites du courir longtemps, du courir vite) 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>Acquérir des techniques précises pour sauter haut et loin</w:t>
            </w:r>
            <w:r>
              <w:rPr>
                <w:color w:val="181717"/>
                <w:sz w:val="16"/>
              </w:rPr>
              <w:t>, lancer loin, courir vite et courir longtemps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>Se situer, situer sa performance et soi-même par rapport aux autres</w:t>
            </w:r>
          </w:p>
          <w:p w:rsidR="00F006A7" w:rsidRDefault="004619E2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>Vaincre l’appréhension liée au milieu, à l’affrontement avec l’autre, avec sa performance maximale - Assumer différents rôles - ….</w:t>
            </w:r>
          </w:p>
        </w:tc>
      </w:tr>
    </w:tbl>
    <w:p w:rsidR="00F006A7" w:rsidRDefault="004619E2">
      <w:pPr>
        <w:spacing w:after="0"/>
      </w:pPr>
      <w:r>
        <w:rPr>
          <w:color w:val="181717"/>
          <w:sz w:val="11"/>
        </w:rPr>
        <w:t>Retrouvez Éduscol sur</w:t>
      </w:r>
    </w:p>
    <w:p w:rsidR="00F006A7" w:rsidRDefault="00F006A7">
      <w:pPr>
        <w:spacing w:after="0"/>
        <w:ind w:left="-628" w:right="14086"/>
      </w:pPr>
    </w:p>
    <w:tbl>
      <w:tblPr>
        <w:tblStyle w:val="TableGrid"/>
        <w:tblW w:w="15462" w:type="dxa"/>
        <w:tblInd w:w="60" w:type="dxa"/>
        <w:tblCellMar>
          <w:top w:w="24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1855"/>
        <w:gridCol w:w="1855"/>
        <w:gridCol w:w="10098"/>
      </w:tblGrid>
      <w:tr w:rsidR="00F006A7">
        <w:trPr>
          <w:trHeight w:val="354"/>
        </w:trPr>
        <w:tc>
          <w:tcPr>
            <w:tcW w:w="15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DB091"/>
          </w:tcPr>
          <w:p w:rsidR="00F006A7" w:rsidRDefault="004619E2">
            <w:pPr>
              <w:tabs>
                <w:tab w:val="center" w:pos="1799"/>
                <w:tab w:val="center" w:pos="520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412690</wp:posOffset>
                      </wp:positionH>
                      <wp:positionV relativeFrom="paragraph">
                        <wp:posOffset>-21000</wp:posOffset>
                      </wp:positionV>
                      <wp:extent cx="154788" cy="154800"/>
                      <wp:effectExtent l="0" t="0" r="0" b="0"/>
                      <wp:wrapNone/>
                      <wp:docPr id="4908" name="Group 4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88" cy="154800"/>
                                <a:chOff x="0" y="0"/>
                                <a:chExt cx="154788" cy="154800"/>
                              </a:xfrm>
                            </wpg:grpSpPr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0" y="0"/>
                                  <a:ext cx="154788" cy="15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8" h="154800">
                                      <a:moveTo>
                                        <a:pt x="77394" y="0"/>
                                      </a:moveTo>
                                      <a:cubicBezTo>
                                        <a:pt x="120142" y="0"/>
                                        <a:pt x="154788" y="34658"/>
                                        <a:pt x="154788" y="77406"/>
                                      </a:cubicBezTo>
                                      <a:cubicBezTo>
                                        <a:pt x="154788" y="120142"/>
                                        <a:pt x="120142" y="154800"/>
                                        <a:pt x="77394" y="154800"/>
                                      </a:cubicBezTo>
                                      <a:cubicBezTo>
                                        <a:pt x="34646" y="154800"/>
                                        <a:pt x="0" y="120142"/>
                                        <a:pt x="0" y="77406"/>
                                      </a:cubicBezTo>
                                      <a:cubicBezTo>
                                        <a:pt x="0" y="34658"/>
                                        <a:pt x="34646" y="0"/>
                                        <a:pt x="77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08" style="width:12.188pt;height:12.189pt;position:absolute;z-index:-2147483639;mso-position-horizontal-relative:text;mso-position-horizontal:absolute;margin-left:32.4952pt;mso-position-vertical-relative:text;margin-top:-1.65362pt;" coordsize="1547,1548">
                      <v:shape id="Shape 322" style="position:absolute;width:1547;height:1548;left:0;top:0;" coordsize="154788,154800" path="m77394,0c120142,0,154788,34658,154788,77406c154788,120142,120142,154800,77394,154800c34646,154800,0,120142,0,77406c0,34658,34646,0,77394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color w:val="FFFEFD"/>
                <w:sz w:val="16"/>
              </w:rPr>
              <w:t xml:space="preserve">CYCLE          I  ÉDUCATION PHYSIQUE ET SPORTIVE  I </w:t>
            </w:r>
            <w:r>
              <w:rPr>
                <w:b/>
                <w:color w:val="4DB091"/>
                <w:sz w:val="23"/>
              </w:rPr>
              <w:t>3</w:t>
            </w:r>
            <w:r>
              <w:rPr>
                <w:b/>
                <w:color w:val="4DB091"/>
                <w:sz w:val="23"/>
              </w:rPr>
              <w:tab/>
            </w:r>
            <w:r>
              <w:rPr>
                <w:b/>
                <w:color w:val="FFFEFD"/>
                <w:sz w:val="16"/>
              </w:rPr>
              <w:t>les ressources pour construire l’enseignement</w:t>
            </w:r>
          </w:p>
        </w:tc>
      </w:tr>
      <w:tr w:rsidR="00F006A7">
        <w:trPr>
          <w:trHeight w:val="295"/>
        </w:trPr>
        <w:tc>
          <w:tcPr>
            <w:tcW w:w="15462" w:type="dxa"/>
            <w:gridSpan w:val="4"/>
            <w:tcBorders>
              <w:top w:val="nil"/>
              <w:left w:val="single" w:sz="8" w:space="0" w:color="4DB091"/>
              <w:bottom w:val="single" w:sz="8" w:space="0" w:color="4DB091"/>
              <w:right w:val="single" w:sz="8" w:space="0" w:color="4DB091"/>
            </w:tcBorders>
          </w:tcPr>
          <w:p w:rsidR="00F006A7" w:rsidRDefault="004619E2">
            <w:pPr>
              <w:spacing w:after="0"/>
            </w:pPr>
            <w:r>
              <w:rPr>
                <w:b/>
                <w:color w:val="4DB091"/>
                <w:sz w:val="16"/>
              </w:rPr>
              <w:lastRenderedPageBreak/>
              <w:t>Champ d’apprentissage « Produire une performance optimale, mesurable à une échéance donnée »</w:t>
            </w:r>
          </w:p>
        </w:tc>
      </w:tr>
      <w:tr w:rsidR="00F006A7">
        <w:tblPrEx>
          <w:tblCellMar>
            <w:top w:w="120" w:type="dxa"/>
            <w:left w:w="170" w:type="dxa"/>
            <w:right w:w="159" w:type="dxa"/>
          </w:tblCellMar>
        </w:tblPrEx>
        <w:trPr>
          <w:gridBefore w:val="1"/>
          <w:wBefore w:w="1654" w:type="dxa"/>
          <w:trHeight w:val="478"/>
        </w:trPr>
        <w:tc>
          <w:tcPr>
            <w:tcW w:w="13806" w:type="dxa"/>
            <w:gridSpan w:val="3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F006A7" w:rsidRDefault="004619E2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LES ENJEUX ET LES CONTENUS D’ENSEIGNEMENT POUR BÂTIR LES MODULES OU CYCLES D’APPRENTISSAGE</w:t>
            </w:r>
          </w:p>
        </w:tc>
      </w:tr>
      <w:tr w:rsidR="00F006A7">
        <w:tblPrEx>
          <w:tblCellMar>
            <w:top w:w="120" w:type="dxa"/>
            <w:left w:w="170" w:type="dxa"/>
            <w:right w:w="159" w:type="dxa"/>
          </w:tblCellMar>
        </w:tblPrEx>
        <w:trPr>
          <w:gridBefore w:val="1"/>
          <w:wBefore w:w="1654" w:type="dxa"/>
          <w:trHeight w:val="642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CCD5DA"/>
          </w:tcPr>
          <w:p w:rsidR="00F006A7" w:rsidRDefault="004619E2">
            <w:pPr>
              <w:spacing w:after="0"/>
            </w:pPr>
            <w:r>
              <w:rPr>
                <w:b/>
                <w:color w:val="FFFEFD"/>
                <w:sz w:val="16"/>
              </w:rPr>
              <w:t>Domaines du socle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CCD5DA"/>
            <w:vAlign w:val="center"/>
          </w:tcPr>
          <w:p w:rsidR="00F006A7" w:rsidRDefault="004619E2">
            <w:pPr>
              <w:spacing w:after="0"/>
            </w:pPr>
            <w:r>
              <w:rPr>
                <w:b/>
                <w:color w:val="FFFEFD"/>
                <w:sz w:val="16"/>
              </w:rPr>
              <w:t>Compétences  générales en EPS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CCD5DA"/>
          </w:tcPr>
          <w:p w:rsidR="00F006A7" w:rsidRDefault="004619E2">
            <w:pPr>
              <w:spacing w:after="0"/>
            </w:pPr>
            <w:r>
              <w:rPr>
                <w:b/>
                <w:color w:val="FFFEFD"/>
                <w:sz w:val="16"/>
              </w:rPr>
              <w:t>Contribution du champ d’apprentissage n° 1 aux compétences générales et aux domaines du socle : les enjeux de format</w:t>
            </w:r>
            <w:r>
              <w:rPr>
                <w:b/>
                <w:color w:val="FFFEFD"/>
                <w:sz w:val="16"/>
              </w:rPr>
              <w:t>ion</w:t>
            </w:r>
          </w:p>
        </w:tc>
      </w:tr>
      <w:tr w:rsidR="00F006A7">
        <w:tblPrEx>
          <w:tblCellMar>
            <w:top w:w="120" w:type="dxa"/>
            <w:left w:w="170" w:type="dxa"/>
            <w:right w:w="159" w:type="dxa"/>
          </w:tblCellMar>
        </w:tblPrEx>
        <w:trPr>
          <w:gridBefore w:val="1"/>
          <w:wBefore w:w="1654" w:type="dxa"/>
          <w:trHeight w:val="2972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0"/>
              <w:ind w:right="514"/>
            </w:pPr>
            <w:r>
              <w:rPr>
                <w:color w:val="181717"/>
                <w:sz w:val="16"/>
              </w:rPr>
              <w:t>Domaine 1 Les langages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0"/>
              <w:ind w:right="39"/>
            </w:pPr>
            <w:r>
              <w:rPr>
                <w:color w:val="181717"/>
                <w:sz w:val="16"/>
              </w:rPr>
              <w:t>Développer sa motricité et apprendre à s’exprimer en utilisant son corps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F006A7" w:rsidRDefault="004619E2">
            <w:pPr>
              <w:tabs>
                <w:tab w:val="center" w:pos="43"/>
                <w:tab w:val="center" w:pos="4963"/>
              </w:tabs>
              <w:spacing w:after="26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Construire le langage de son corps : acquérir des coordinations motrices efficaces pour prendre l’impulsion au sol, se propulser dans l’eau</w:t>
            </w:r>
          </w:p>
          <w:p w:rsidR="00F006A7" w:rsidRDefault="004619E2">
            <w:pPr>
              <w:numPr>
                <w:ilvl w:val="0"/>
                <w:numId w:val="2"/>
              </w:numPr>
              <w:spacing w:after="0" w:line="221" w:lineRule="auto"/>
              <w:ind w:right="2734" w:hanging="113"/>
            </w:pPr>
            <w:r>
              <w:rPr>
                <w:color w:val="181717"/>
                <w:sz w:val="16"/>
              </w:rPr>
              <w:t>Orienter les forces créées pour produire une trajectoire - Synchroniser les actions d’impulsion ou de propulsion</w:t>
            </w:r>
          </w:p>
          <w:p w:rsidR="00F006A7" w:rsidRDefault="004619E2">
            <w:pPr>
              <w:numPr>
                <w:ilvl w:val="0"/>
                <w:numId w:val="2"/>
              </w:numPr>
              <w:spacing w:after="0" w:line="221" w:lineRule="auto"/>
              <w:ind w:right="2734" w:hanging="113"/>
            </w:pPr>
            <w:r>
              <w:rPr>
                <w:color w:val="181717"/>
                <w:sz w:val="16"/>
              </w:rPr>
              <w:t>Identifier des rapports contradictoires : distance-vitesse ; intensité-durée ; amplitude-fréquence ; force-précision ; respirationpropulsion, e</w:t>
            </w:r>
            <w:r>
              <w:rPr>
                <w:color w:val="181717"/>
                <w:sz w:val="16"/>
              </w:rPr>
              <w:t>tc.</w:t>
            </w:r>
          </w:p>
          <w:p w:rsidR="00F006A7" w:rsidRDefault="004619E2">
            <w:pPr>
              <w:spacing w:after="57" w:line="221" w:lineRule="auto"/>
              <w:ind w:left="170" w:hanging="170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 xml:space="preserve"> Construire le langage de son corps : utiliser l’intégralité de ses ressources pour réaliser sa meilleure performance mesurable pour courir, sauter, lancer, nager</w:t>
            </w:r>
          </w:p>
          <w:p w:rsidR="00F006A7" w:rsidRDefault="004619E2">
            <w:pPr>
              <w:numPr>
                <w:ilvl w:val="0"/>
                <w:numId w:val="3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Choisir l’intensité et l’allure pour atteindre la meilleure vitesse de déplacement sur une distance donnée (seul ou à plusieurs)</w:t>
            </w:r>
          </w:p>
          <w:p w:rsidR="00F006A7" w:rsidRDefault="004619E2">
            <w:pPr>
              <w:numPr>
                <w:ilvl w:val="0"/>
                <w:numId w:val="3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Utiliser un élan pour transmettre la vitesse à son corps ou à un engin (sauter loin, haut, lancer loin, précis)</w:t>
            </w:r>
          </w:p>
          <w:p w:rsidR="00F006A7" w:rsidRDefault="004619E2">
            <w:pPr>
              <w:numPr>
                <w:ilvl w:val="0"/>
                <w:numId w:val="3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Construire et u</w:t>
            </w:r>
            <w:r>
              <w:rPr>
                <w:color w:val="181717"/>
                <w:sz w:val="16"/>
              </w:rPr>
              <w:t>tiliser une respiration adaptée aux contraintes du milieu et au type d’effort, court ou long</w:t>
            </w:r>
          </w:p>
          <w:p w:rsidR="00F006A7" w:rsidRDefault="004619E2">
            <w:pPr>
              <w:tabs>
                <w:tab w:val="center" w:pos="43"/>
                <w:tab w:val="center" w:pos="4899"/>
              </w:tabs>
              <w:spacing w:after="26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Percevoir le langage de son corps : choisir, utiliser, modifier des repères pour contrôler sa réalisation motrice dans l’espace, le temps</w:t>
            </w:r>
          </w:p>
          <w:p w:rsidR="00F006A7" w:rsidRDefault="004619E2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Se doter puis utiliser</w:t>
            </w:r>
            <w:r>
              <w:rPr>
                <w:color w:val="181717"/>
                <w:sz w:val="16"/>
              </w:rPr>
              <w:t xml:space="preserve"> les repères extérieurs à son corps puis intérieurs à son corps pour contrôler la réalisation</w:t>
            </w:r>
          </w:p>
          <w:p w:rsidR="00F006A7" w:rsidRDefault="004619E2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b/>
                <w:color w:val="181717"/>
                <w:sz w:val="16"/>
              </w:rPr>
              <w:t>Identifier des rapports contradictoires :</w:t>
            </w:r>
            <w:r>
              <w:rPr>
                <w:color w:val="181717"/>
                <w:sz w:val="16"/>
              </w:rPr>
              <w:t xml:space="preserve"> intensité-durée, fréquence-amplitude, force-précision, forme de trajectoire-performance </w:t>
            </w:r>
            <w:r>
              <w:rPr>
                <w:b/>
                <w:color w:val="181717"/>
                <w:sz w:val="16"/>
              </w:rPr>
              <w:t>pour reproduire des performances</w:t>
            </w:r>
            <w:r>
              <w:rPr>
                <w:b/>
                <w:color w:val="181717"/>
                <w:sz w:val="16"/>
              </w:rPr>
              <w:t xml:space="preserve"> dans une zone de performance choisie</w:t>
            </w:r>
          </w:p>
        </w:tc>
      </w:tr>
      <w:tr w:rsidR="00F006A7">
        <w:tblPrEx>
          <w:tblCellMar>
            <w:top w:w="120" w:type="dxa"/>
            <w:left w:w="170" w:type="dxa"/>
            <w:right w:w="159" w:type="dxa"/>
          </w:tblCellMar>
        </w:tblPrEx>
        <w:trPr>
          <w:gridBefore w:val="1"/>
          <w:wBefore w:w="1654" w:type="dxa"/>
          <w:trHeight w:val="2119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26"/>
            </w:pPr>
            <w:r>
              <w:rPr>
                <w:color w:val="181717"/>
                <w:sz w:val="16"/>
              </w:rPr>
              <w:t>Domaine 2</w:t>
            </w:r>
          </w:p>
          <w:p w:rsidR="00F006A7" w:rsidRDefault="004619E2">
            <w:pPr>
              <w:spacing w:after="0"/>
            </w:pPr>
            <w:r>
              <w:rPr>
                <w:color w:val="181717"/>
                <w:sz w:val="16"/>
              </w:rPr>
              <w:t>Les outils pour apprendre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0"/>
              <w:ind w:right="85"/>
            </w:pPr>
            <w:r>
              <w:rPr>
                <w:color w:val="181717"/>
                <w:sz w:val="16"/>
              </w:rPr>
              <w:t>S’approprier par la pratique physique et sportive, des méthodes et outils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F006A7" w:rsidRDefault="004619E2">
            <w:pPr>
              <w:numPr>
                <w:ilvl w:val="0"/>
                <w:numId w:val="5"/>
              </w:numPr>
              <w:spacing w:after="26"/>
            </w:pPr>
            <w:r>
              <w:rPr>
                <w:b/>
                <w:color w:val="181717"/>
                <w:sz w:val="16"/>
              </w:rPr>
              <w:t>Apprendre</w:t>
            </w:r>
            <w:r>
              <w:rPr>
                <w:color w:val="181717"/>
                <w:sz w:val="16"/>
              </w:rPr>
              <w:t xml:space="preserve"> par l’action et la répétition en offrant un temps de pratique motrice supérieur à 50 % de la durée de la leçon</w:t>
            </w:r>
          </w:p>
          <w:p w:rsidR="00F006A7" w:rsidRDefault="004619E2">
            <w:pPr>
              <w:numPr>
                <w:ilvl w:val="0"/>
                <w:numId w:val="5"/>
              </w:numPr>
              <w:spacing w:after="0" w:line="291" w:lineRule="auto"/>
            </w:pPr>
            <w:r>
              <w:rPr>
                <w:b/>
                <w:color w:val="181717"/>
                <w:sz w:val="16"/>
              </w:rPr>
              <w:t>Apprendre</w:t>
            </w:r>
            <w:r>
              <w:rPr>
                <w:color w:val="181717"/>
                <w:sz w:val="16"/>
              </w:rPr>
              <w:t xml:space="preserve"> par l’observation des autres, l’analyse des résultats de l’action et les premières formes de planification de l’action (projets simple</w:t>
            </w:r>
            <w:r>
              <w:rPr>
                <w:color w:val="181717"/>
                <w:sz w:val="16"/>
              </w:rPr>
              <w:t xml:space="preserve">s)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Apprendre</w:t>
            </w:r>
            <w:r>
              <w:rPr>
                <w:color w:val="181717"/>
                <w:sz w:val="16"/>
              </w:rPr>
              <w:t xml:space="preserve"> à apprendre seul ou avec ses camarades</w:t>
            </w:r>
          </w:p>
          <w:p w:rsidR="00F006A7" w:rsidRDefault="004619E2">
            <w:pPr>
              <w:numPr>
                <w:ilvl w:val="0"/>
                <w:numId w:val="5"/>
              </w:numPr>
              <w:spacing w:after="26"/>
            </w:pPr>
            <w:r>
              <w:rPr>
                <w:b/>
                <w:color w:val="181717"/>
                <w:sz w:val="16"/>
              </w:rPr>
              <w:t>Par l’expérimentation, l’observation, la comparaison ou l’analyse, identifier les actions qui permettent une meilleure efficacité</w:t>
            </w:r>
          </w:p>
          <w:p w:rsidR="00F006A7" w:rsidRDefault="004619E2">
            <w:pPr>
              <w:numPr>
                <w:ilvl w:val="0"/>
                <w:numId w:val="5"/>
              </w:numPr>
              <w:spacing w:after="26"/>
            </w:pPr>
            <w:r>
              <w:rPr>
                <w:color w:val="181717"/>
                <w:sz w:val="16"/>
              </w:rPr>
              <w:t>Manipuler des variables, observer les résultats, les écarter ou les cons</w:t>
            </w:r>
            <w:r>
              <w:rPr>
                <w:color w:val="181717"/>
                <w:sz w:val="16"/>
              </w:rPr>
              <w:t>erver en fonction de l’effet recherché</w:t>
            </w:r>
          </w:p>
          <w:p w:rsidR="00F006A7" w:rsidRDefault="004619E2">
            <w:pPr>
              <w:numPr>
                <w:ilvl w:val="0"/>
                <w:numId w:val="5"/>
              </w:numPr>
              <w:spacing w:after="26"/>
            </w:pPr>
            <w:r>
              <w:rPr>
                <w:color w:val="181717"/>
                <w:sz w:val="16"/>
              </w:rPr>
              <w:t>Mettre en place et utiliser des codes conventionnels pour valider et recueillir les performances</w:t>
            </w:r>
          </w:p>
          <w:p w:rsidR="00F006A7" w:rsidRDefault="004619E2">
            <w:pPr>
              <w:numPr>
                <w:ilvl w:val="0"/>
                <w:numId w:val="5"/>
              </w:numPr>
              <w:spacing w:after="26"/>
            </w:pPr>
            <w:r>
              <w:rPr>
                <w:b/>
                <w:color w:val="181717"/>
                <w:sz w:val="16"/>
              </w:rPr>
              <w:t>Fiabiliser le recueil, le stockage et l’exploitation des informations (observations, performances)</w:t>
            </w:r>
          </w:p>
          <w:p w:rsidR="00F006A7" w:rsidRDefault="004619E2">
            <w:pPr>
              <w:numPr>
                <w:ilvl w:val="0"/>
                <w:numId w:val="5"/>
              </w:numPr>
              <w:spacing w:after="0"/>
            </w:pPr>
            <w:r>
              <w:rPr>
                <w:color w:val="181717"/>
                <w:sz w:val="16"/>
              </w:rPr>
              <w:t>Utiliser plusieurs in</w:t>
            </w:r>
            <w:r>
              <w:rPr>
                <w:color w:val="181717"/>
                <w:sz w:val="16"/>
              </w:rPr>
              <w:t>struments de mesure, favoriser l’utilisation des outils numériques</w:t>
            </w:r>
          </w:p>
        </w:tc>
      </w:tr>
      <w:tr w:rsidR="00F006A7">
        <w:tblPrEx>
          <w:tblCellMar>
            <w:top w:w="120" w:type="dxa"/>
            <w:left w:w="170" w:type="dxa"/>
            <w:right w:w="159" w:type="dxa"/>
          </w:tblCellMar>
        </w:tblPrEx>
        <w:trPr>
          <w:gridBefore w:val="1"/>
          <w:wBefore w:w="1654" w:type="dxa"/>
          <w:trHeight w:val="1409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0"/>
              <w:ind w:right="476"/>
            </w:pPr>
            <w:r>
              <w:rPr>
                <w:color w:val="181717"/>
                <w:sz w:val="16"/>
              </w:rPr>
              <w:t>Domaine 3 La formation de la personne et du citoyen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0"/>
            </w:pPr>
            <w:r>
              <w:rPr>
                <w:color w:val="181717"/>
                <w:sz w:val="16"/>
              </w:rPr>
              <w:t>Partager des règles, assumer des rôles et des responsabilités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F006A7" w:rsidRDefault="004619E2">
            <w:pPr>
              <w:numPr>
                <w:ilvl w:val="0"/>
                <w:numId w:val="6"/>
              </w:numPr>
              <w:spacing w:after="26"/>
              <w:ind w:hanging="170"/>
            </w:pPr>
            <w:r>
              <w:rPr>
                <w:b/>
                <w:color w:val="181717"/>
                <w:sz w:val="16"/>
              </w:rPr>
              <w:t xml:space="preserve">Assurer les rôles pour mesurer, recueillir les performances en toute sécurité et fiabilité </w:t>
            </w:r>
            <w:r>
              <w:rPr>
                <w:color w:val="181717"/>
                <w:sz w:val="16"/>
              </w:rPr>
              <w:t>(starter, juge, mesureur…)</w:t>
            </w:r>
          </w:p>
          <w:p w:rsidR="00F006A7" w:rsidRDefault="004619E2">
            <w:pPr>
              <w:numPr>
                <w:ilvl w:val="0"/>
                <w:numId w:val="6"/>
              </w:numPr>
              <w:spacing w:after="26"/>
              <w:ind w:hanging="170"/>
            </w:pPr>
            <w:r>
              <w:rPr>
                <w:b/>
                <w:color w:val="181717"/>
                <w:sz w:val="16"/>
              </w:rPr>
              <w:t>Assurer les rôles pour progresser (observateurs, conseillers)</w:t>
            </w:r>
          </w:p>
          <w:p w:rsidR="00F006A7" w:rsidRDefault="004619E2">
            <w:pPr>
              <w:numPr>
                <w:ilvl w:val="0"/>
                <w:numId w:val="6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 xml:space="preserve">Identifier les actions, les espaces, les moments à risque </w:t>
            </w:r>
          </w:p>
          <w:p w:rsidR="00F006A7" w:rsidRDefault="004619E2">
            <w:pPr>
              <w:numPr>
                <w:ilvl w:val="0"/>
                <w:numId w:val="6"/>
              </w:numPr>
              <w:spacing w:after="26"/>
              <w:ind w:hanging="170"/>
            </w:pPr>
            <w:r>
              <w:rPr>
                <w:b/>
                <w:color w:val="181717"/>
                <w:sz w:val="16"/>
              </w:rPr>
              <w:t>S’engager et s’as</w:t>
            </w:r>
            <w:r>
              <w:rPr>
                <w:b/>
                <w:color w:val="181717"/>
                <w:sz w:val="16"/>
              </w:rPr>
              <w:t>surer de sa sécurité et de celle des autres</w:t>
            </w:r>
          </w:p>
          <w:p w:rsidR="00F006A7" w:rsidRDefault="004619E2">
            <w:pPr>
              <w:numPr>
                <w:ilvl w:val="0"/>
                <w:numId w:val="6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Assurer les prises de décision et les assumer</w:t>
            </w:r>
          </w:p>
        </w:tc>
      </w:tr>
    </w:tbl>
    <w:p w:rsidR="00F006A7" w:rsidRDefault="00F006A7">
      <w:pPr>
        <w:spacing w:after="0"/>
        <w:ind w:left="-628" w:right="14086"/>
      </w:pPr>
    </w:p>
    <w:tbl>
      <w:tblPr>
        <w:tblStyle w:val="TableGrid"/>
        <w:tblW w:w="15462" w:type="dxa"/>
        <w:tblInd w:w="60" w:type="dxa"/>
        <w:tblCellMar>
          <w:top w:w="24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1855"/>
        <w:gridCol w:w="1855"/>
        <w:gridCol w:w="10098"/>
      </w:tblGrid>
      <w:tr w:rsidR="00F006A7">
        <w:trPr>
          <w:trHeight w:val="354"/>
        </w:trPr>
        <w:tc>
          <w:tcPr>
            <w:tcW w:w="15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DB091"/>
          </w:tcPr>
          <w:p w:rsidR="00F006A7" w:rsidRDefault="004619E2">
            <w:pPr>
              <w:tabs>
                <w:tab w:val="center" w:pos="1799"/>
                <w:tab w:val="center" w:pos="520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412690</wp:posOffset>
                      </wp:positionH>
                      <wp:positionV relativeFrom="paragraph">
                        <wp:posOffset>-21002</wp:posOffset>
                      </wp:positionV>
                      <wp:extent cx="154788" cy="154800"/>
                      <wp:effectExtent l="0" t="0" r="0" b="0"/>
                      <wp:wrapNone/>
                      <wp:docPr id="4332" name="Group 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88" cy="154800"/>
                                <a:chOff x="0" y="0"/>
                                <a:chExt cx="154788" cy="154800"/>
                              </a:xfrm>
                            </wpg:grpSpPr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0"/>
                                  <a:ext cx="154788" cy="15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8" h="154800">
                                      <a:moveTo>
                                        <a:pt x="77394" y="0"/>
                                      </a:moveTo>
                                      <a:cubicBezTo>
                                        <a:pt x="120142" y="0"/>
                                        <a:pt x="154788" y="34658"/>
                                        <a:pt x="154788" y="77406"/>
                                      </a:cubicBezTo>
                                      <a:cubicBezTo>
                                        <a:pt x="154788" y="120142"/>
                                        <a:pt x="120142" y="154800"/>
                                        <a:pt x="77394" y="154800"/>
                                      </a:cubicBezTo>
                                      <a:cubicBezTo>
                                        <a:pt x="34646" y="154800"/>
                                        <a:pt x="0" y="120142"/>
                                        <a:pt x="0" y="77406"/>
                                      </a:cubicBezTo>
                                      <a:cubicBezTo>
                                        <a:pt x="0" y="34658"/>
                                        <a:pt x="34646" y="0"/>
                                        <a:pt x="77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2" style="width:12.188pt;height:12.189pt;position:absolute;z-index:-2147483639;mso-position-horizontal-relative:text;mso-position-horizontal:absolute;margin-left:32.4952pt;mso-position-vertical-relative:text;margin-top:-1.65374pt;" coordsize="1547,1548">
                      <v:shape id="Shape 473" style="position:absolute;width:1547;height:1548;left:0;top:0;" coordsize="154788,154800" path="m77394,0c120142,0,154788,34658,154788,77406c154788,120142,120142,154800,77394,154800c34646,154800,0,120142,0,77406c0,34658,34646,0,77394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color w:val="FFFEFD"/>
                <w:sz w:val="16"/>
              </w:rPr>
              <w:t xml:space="preserve">CYCLE          I  ÉDUCATION PHYSIQUE ET SPORTIVE  I </w:t>
            </w:r>
            <w:r>
              <w:rPr>
                <w:b/>
                <w:color w:val="4DB091"/>
                <w:sz w:val="23"/>
              </w:rPr>
              <w:t>3</w:t>
            </w:r>
            <w:r>
              <w:rPr>
                <w:b/>
                <w:color w:val="4DB091"/>
                <w:sz w:val="23"/>
              </w:rPr>
              <w:tab/>
            </w:r>
            <w:r>
              <w:rPr>
                <w:b/>
                <w:color w:val="FFFEFD"/>
                <w:sz w:val="16"/>
              </w:rPr>
              <w:t>les ressources pour construire l’enseignement</w:t>
            </w:r>
          </w:p>
        </w:tc>
      </w:tr>
      <w:tr w:rsidR="00F006A7">
        <w:trPr>
          <w:trHeight w:val="295"/>
        </w:trPr>
        <w:tc>
          <w:tcPr>
            <w:tcW w:w="15462" w:type="dxa"/>
            <w:gridSpan w:val="4"/>
            <w:tcBorders>
              <w:top w:val="nil"/>
              <w:left w:val="single" w:sz="8" w:space="0" w:color="4DB091"/>
              <w:bottom w:val="single" w:sz="8" w:space="0" w:color="4DB091"/>
              <w:right w:val="single" w:sz="8" w:space="0" w:color="4DB091"/>
            </w:tcBorders>
          </w:tcPr>
          <w:p w:rsidR="00F006A7" w:rsidRDefault="004619E2">
            <w:pPr>
              <w:spacing w:after="0"/>
            </w:pPr>
            <w:r>
              <w:rPr>
                <w:b/>
                <w:color w:val="4DB091"/>
                <w:sz w:val="16"/>
              </w:rPr>
              <w:t>Champ d’apprentissage « Produire une performance optimale, mesurable à une échéance donnée »</w:t>
            </w:r>
          </w:p>
        </w:tc>
      </w:tr>
      <w:tr w:rsidR="00F006A7">
        <w:tblPrEx>
          <w:tblCellMar>
            <w:top w:w="120" w:type="dxa"/>
            <w:left w:w="170" w:type="dxa"/>
            <w:right w:w="165" w:type="dxa"/>
          </w:tblCellMar>
        </w:tblPrEx>
        <w:trPr>
          <w:gridBefore w:val="1"/>
          <w:wBefore w:w="1654" w:type="dxa"/>
          <w:trHeight w:val="478"/>
        </w:trPr>
        <w:tc>
          <w:tcPr>
            <w:tcW w:w="13806" w:type="dxa"/>
            <w:gridSpan w:val="3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F006A7" w:rsidRDefault="004619E2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>LES ENJEUX ET LES CONTENUS D’ENSEIGNEMENT POUR BÂTIR LES MODULES OU CYCLES D’APPRENTISSAGE</w:t>
            </w:r>
          </w:p>
        </w:tc>
      </w:tr>
      <w:tr w:rsidR="00F006A7">
        <w:tblPrEx>
          <w:tblCellMar>
            <w:top w:w="120" w:type="dxa"/>
            <w:left w:w="170" w:type="dxa"/>
            <w:right w:w="165" w:type="dxa"/>
          </w:tblCellMar>
        </w:tblPrEx>
        <w:trPr>
          <w:gridBefore w:val="1"/>
          <w:wBefore w:w="1654" w:type="dxa"/>
          <w:trHeight w:val="1589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0"/>
              <w:ind w:right="93"/>
            </w:pPr>
            <w:r>
              <w:rPr>
                <w:color w:val="181717"/>
                <w:sz w:val="16"/>
              </w:rPr>
              <w:t>Domaine 4 systèmes naturels et les systèmes techniques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F006A7" w:rsidRDefault="004619E2">
            <w:pPr>
              <w:spacing w:after="0"/>
            </w:pPr>
            <w:r>
              <w:rPr>
                <w:color w:val="181717"/>
                <w:sz w:val="16"/>
              </w:rPr>
              <w:t>Apprendre à entretenir sa santé par une activité physique régulière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F006A7" w:rsidRDefault="004619E2">
            <w:pPr>
              <w:numPr>
                <w:ilvl w:val="0"/>
                <w:numId w:val="7"/>
              </w:numPr>
              <w:spacing w:after="57" w:line="221" w:lineRule="auto"/>
              <w:ind w:hanging="170"/>
            </w:pPr>
            <w:r>
              <w:rPr>
                <w:b/>
                <w:color w:val="181717"/>
                <w:sz w:val="16"/>
              </w:rPr>
              <w:t>Utiliser les repères extérieurs (espace, temps, lieux de chute) pour construire les repères sur soi</w:t>
            </w:r>
            <w:r>
              <w:rPr>
                <w:color w:val="181717"/>
                <w:sz w:val="16"/>
              </w:rPr>
              <w:t xml:space="preserve"> (se préparer, réaliser l’effort souhaité, récupérer de l’effort musculaire, cardiaque, r</w:t>
            </w:r>
            <w:r>
              <w:rPr>
                <w:color w:val="181717"/>
                <w:sz w:val="16"/>
              </w:rPr>
              <w:t>espiratoire)</w:t>
            </w:r>
          </w:p>
          <w:p w:rsidR="00F006A7" w:rsidRDefault="004619E2">
            <w:pPr>
              <w:numPr>
                <w:ilvl w:val="0"/>
                <w:numId w:val="7"/>
              </w:numPr>
              <w:spacing w:after="26"/>
              <w:ind w:hanging="170"/>
            </w:pPr>
            <w:r>
              <w:rPr>
                <w:b/>
                <w:color w:val="181717"/>
                <w:sz w:val="16"/>
              </w:rPr>
              <w:t>Percevoir et gérer les réactions de son corps à un effort</w:t>
            </w:r>
            <w:r>
              <w:rPr>
                <w:color w:val="181717"/>
                <w:sz w:val="16"/>
              </w:rPr>
              <w:t xml:space="preserve"> (système respiratoire, circulatoire et musculaire)</w:t>
            </w:r>
          </w:p>
          <w:p w:rsidR="00F006A7" w:rsidRDefault="004619E2">
            <w:pPr>
              <w:numPr>
                <w:ilvl w:val="0"/>
                <w:numId w:val="7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Connaître et conduire les différentes étapes nécessaires pour préparer son corps à un effort physique</w:t>
            </w:r>
          </w:p>
          <w:p w:rsidR="00F006A7" w:rsidRDefault="004619E2">
            <w:pPr>
              <w:numPr>
                <w:ilvl w:val="0"/>
                <w:numId w:val="7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S’engager avec un projet réfléch</w:t>
            </w:r>
            <w:r>
              <w:rPr>
                <w:color w:val="181717"/>
                <w:sz w:val="16"/>
              </w:rPr>
              <w:t>i, ambitieux et réaliste</w:t>
            </w:r>
          </w:p>
          <w:p w:rsidR="00F006A7" w:rsidRDefault="004619E2">
            <w:pPr>
              <w:numPr>
                <w:ilvl w:val="0"/>
                <w:numId w:val="7"/>
              </w:numPr>
              <w:spacing w:after="0"/>
              <w:ind w:hanging="170"/>
            </w:pPr>
            <w:r>
              <w:rPr>
                <w:b/>
                <w:color w:val="181717"/>
                <w:sz w:val="16"/>
              </w:rPr>
              <w:t>Mettre en place progressivement des habitudes de préparation,</w:t>
            </w:r>
            <w:r>
              <w:rPr>
                <w:color w:val="181717"/>
                <w:sz w:val="16"/>
              </w:rPr>
              <w:t xml:space="preserve"> de réalisation, de récupération à l’effort</w:t>
            </w:r>
          </w:p>
        </w:tc>
      </w:tr>
      <w:tr w:rsidR="00F006A7">
        <w:tblPrEx>
          <w:tblCellMar>
            <w:top w:w="120" w:type="dxa"/>
            <w:left w:w="170" w:type="dxa"/>
            <w:right w:w="165" w:type="dxa"/>
          </w:tblCellMar>
        </w:tblPrEx>
        <w:trPr>
          <w:gridBefore w:val="1"/>
          <w:wBefore w:w="1654" w:type="dxa"/>
          <w:trHeight w:val="1826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F006A7" w:rsidRDefault="004619E2">
            <w:pPr>
              <w:spacing w:after="26"/>
            </w:pPr>
            <w:r>
              <w:rPr>
                <w:color w:val="181717"/>
                <w:sz w:val="16"/>
              </w:rPr>
              <w:t>Domaine 5</w:t>
            </w:r>
          </w:p>
          <w:p w:rsidR="00F006A7" w:rsidRDefault="004619E2">
            <w:pPr>
              <w:spacing w:after="0"/>
            </w:pPr>
            <w:r>
              <w:rPr>
                <w:color w:val="181717"/>
                <w:sz w:val="16"/>
              </w:rPr>
              <w:t>Les représentations du monde et l’a activité humaine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F006A7" w:rsidRDefault="004619E2">
            <w:pPr>
              <w:spacing w:after="0"/>
            </w:pPr>
            <w:r>
              <w:rPr>
                <w:color w:val="181717"/>
                <w:sz w:val="16"/>
              </w:rPr>
              <w:t>S’approprier une culture physique sportive et artistique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F006A7" w:rsidRDefault="004619E2">
            <w:pPr>
              <w:numPr>
                <w:ilvl w:val="0"/>
                <w:numId w:val="8"/>
              </w:numPr>
              <w:spacing w:after="26"/>
            </w:pPr>
            <w:r>
              <w:rPr>
                <w:color w:val="181717"/>
                <w:sz w:val="16"/>
              </w:rPr>
              <w:t xml:space="preserve">Connaître des événements, des éléments présents ou anciens </w:t>
            </w:r>
          </w:p>
          <w:p w:rsidR="00F006A7" w:rsidRDefault="004619E2">
            <w:pPr>
              <w:numPr>
                <w:ilvl w:val="0"/>
                <w:numId w:val="8"/>
              </w:numPr>
              <w:spacing w:after="26"/>
            </w:pPr>
            <w:r>
              <w:rPr>
                <w:b/>
                <w:color w:val="181717"/>
                <w:sz w:val="16"/>
              </w:rPr>
              <w:t>Ordonner et classer des performances</w:t>
            </w:r>
            <w:r>
              <w:rPr>
                <w:color w:val="181717"/>
                <w:sz w:val="16"/>
              </w:rPr>
              <w:t xml:space="preserve"> de distance, de temps, calculer une vitesse </w:t>
            </w:r>
          </w:p>
          <w:p w:rsidR="00F006A7" w:rsidRDefault="004619E2">
            <w:pPr>
              <w:numPr>
                <w:ilvl w:val="0"/>
                <w:numId w:val="8"/>
              </w:numPr>
              <w:spacing w:after="26"/>
            </w:pPr>
            <w:r>
              <w:rPr>
                <w:b/>
                <w:color w:val="181717"/>
                <w:sz w:val="16"/>
              </w:rPr>
              <w:t>Situer ses possibilités :</w:t>
            </w:r>
            <w:r>
              <w:rPr>
                <w:color w:val="181717"/>
                <w:sz w:val="16"/>
              </w:rPr>
              <w:t xml:space="preserve"> comparer ses résultats à ceux d’une pratique experte</w:t>
            </w:r>
          </w:p>
          <w:p w:rsidR="00F006A7" w:rsidRDefault="004619E2">
            <w:pPr>
              <w:numPr>
                <w:ilvl w:val="0"/>
                <w:numId w:val="8"/>
              </w:numPr>
              <w:spacing w:after="26"/>
            </w:pPr>
            <w:r>
              <w:rPr>
                <w:b/>
                <w:color w:val="181717"/>
                <w:sz w:val="16"/>
              </w:rPr>
              <w:t>Connaître les règles liées à l’hygi</w:t>
            </w:r>
            <w:r>
              <w:rPr>
                <w:b/>
                <w:color w:val="181717"/>
                <w:sz w:val="16"/>
              </w:rPr>
              <w:t>ène et la sécurité</w:t>
            </w:r>
            <w:r>
              <w:rPr>
                <w:color w:val="181717"/>
                <w:sz w:val="16"/>
              </w:rPr>
              <w:t xml:space="preserve"> dans un établissement de bain ou un espace surveillé</w:t>
            </w:r>
          </w:p>
          <w:p w:rsidR="00F006A7" w:rsidRDefault="004619E2">
            <w:pPr>
              <w:numPr>
                <w:ilvl w:val="0"/>
                <w:numId w:val="8"/>
              </w:numPr>
              <w:spacing w:after="0"/>
            </w:pPr>
            <w:r>
              <w:rPr>
                <w:color w:val="181717"/>
                <w:sz w:val="16"/>
              </w:rPr>
              <w:t xml:space="preserve">S’approprier </w:t>
            </w:r>
            <w:r>
              <w:rPr>
                <w:color w:val="181717"/>
                <w:sz w:val="16"/>
                <w:u w:val="single" w:color="181717"/>
              </w:rPr>
              <w:t xml:space="preserve">les valeurs </w:t>
            </w:r>
            <w:r>
              <w:rPr>
                <w:color w:val="181717"/>
                <w:sz w:val="16"/>
              </w:rPr>
              <w:t xml:space="preserve">(motivation, goût de l’effort, performance, compétitivité, solidarité), </w:t>
            </w:r>
            <w:r>
              <w:rPr>
                <w:color w:val="181717"/>
                <w:sz w:val="16"/>
                <w:u w:val="single" w:color="181717"/>
              </w:rPr>
              <w:t>la culture</w:t>
            </w:r>
            <w:r>
              <w:rPr>
                <w:color w:val="181717"/>
                <w:sz w:val="16"/>
              </w:rPr>
              <w:t xml:space="preserve">, </w:t>
            </w:r>
            <w:r>
              <w:rPr>
                <w:color w:val="181717"/>
                <w:sz w:val="16"/>
                <w:u w:val="single" w:color="181717"/>
              </w:rPr>
              <w:t>les usages</w:t>
            </w:r>
            <w:r>
              <w:rPr>
                <w:color w:val="181717"/>
                <w:sz w:val="16"/>
              </w:rPr>
              <w:t xml:space="preserve"> (échauffement, entraînement, techniques, chronométrage, mesures)</w:t>
            </w:r>
            <w:r>
              <w:rPr>
                <w:color w:val="181717"/>
                <w:sz w:val="16"/>
              </w:rPr>
              <w:t xml:space="preserve">, </w:t>
            </w:r>
            <w:r>
              <w:rPr>
                <w:color w:val="181717"/>
                <w:sz w:val="16"/>
                <w:u w:val="single" w:color="181717"/>
              </w:rPr>
              <w:t>les outils</w:t>
            </w:r>
            <w:r>
              <w:rPr>
                <w:color w:val="181717"/>
                <w:sz w:val="16"/>
              </w:rPr>
              <w:t xml:space="preserve"> (chronomètre, appareil photo, vidéo, ordinateur), </w:t>
            </w:r>
            <w:r>
              <w:rPr>
                <w:color w:val="181717"/>
                <w:sz w:val="16"/>
                <w:u w:val="single" w:color="181717"/>
              </w:rPr>
              <w:t xml:space="preserve">le lexique spécifique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Connaître les techniques nécessaires pour être efficace</w:t>
            </w:r>
          </w:p>
        </w:tc>
      </w:tr>
    </w:tbl>
    <w:p w:rsidR="004619E2" w:rsidRDefault="004619E2"/>
    <w:sectPr w:rsidR="004619E2">
      <w:footerReference w:type="even" r:id="rId15"/>
      <w:footerReference w:type="default" r:id="rId16"/>
      <w:footerReference w:type="first" r:id="rId17"/>
      <w:pgSz w:w="16838" w:h="11906" w:orient="landscape"/>
      <w:pgMar w:top="680" w:right="1170" w:bottom="1151" w:left="62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E2" w:rsidRDefault="004619E2">
      <w:pPr>
        <w:spacing w:after="0" w:line="240" w:lineRule="auto"/>
      </w:pPr>
      <w:r>
        <w:separator/>
      </w:r>
    </w:p>
  </w:endnote>
  <w:endnote w:type="continuationSeparator" w:id="0">
    <w:p w:rsidR="004619E2" w:rsidRDefault="0046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F006A7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F006A7" w:rsidRDefault="004619E2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F006A7" w:rsidRDefault="00F006A7">
    <w:pPr>
      <w:spacing w:after="0"/>
      <w:ind w:left="-628" w:right="15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F006A7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F006A7" w:rsidRDefault="004619E2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77B7" w:rsidRPr="006A77B7">
            <w:rPr>
              <w:b/>
              <w:noProof/>
              <w:color w:val="583F82"/>
              <w:sz w:val="20"/>
            </w:rPr>
            <w:t>2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F006A7" w:rsidRDefault="00F006A7">
    <w:pPr>
      <w:spacing w:after="0"/>
      <w:ind w:left="-628" w:right="15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F006A7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F006A7" w:rsidRDefault="004619E2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</w:t>
          </w:r>
          <w:r>
            <w:rPr>
              <w:color w:val="181717"/>
              <w:sz w:val="14"/>
            </w:rPr>
            <w:t>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F006A7" w:rsidRDefault="00F006A7">
    <w:pPr>
      <w:spacing w:after="0"/>
      <w:ind w:left="-628" w:right="15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E2" w:rsidRDefault="004619E2">
      <w:pPr>
        <w:spacing w:after="0" w:line="240" w:lineRule="auto"/>
      </w:pPr>
      <w:r>
        <w:separator/>
      </w:r>
    </w:p>
  </w:footnote>
  <w:footnote w:type="continuationSeparator" w:id="0">
    <w:p w:rsidR="004619E2" w:rsidRDefault="0046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A57"/>
    <w:multiLevelType w:val="hybridMultilevel"/>
    <w:tmpl w:val="96E8EDEC"/>
    <w:lvl w:ilvl="0" w:tplc="15A84E6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40836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E29E2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6218A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760CE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AC825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4C525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2A7D5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3A625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026BB"/>
    <w:multiLevelType w:val="hybridMultilevel"/>
    <w:tmpl w:val="17E87072"/>
    <w:lvl w:ilvl="0" w:tplc="539040C4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BC3AC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44C0D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3E5DD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1C32B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BC1AC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04EDF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F2562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18383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F5EFB"/>
    <w:multiLevelType w:val="hybridMultilevel"/>
    <w:tmpl w:val="02585722"/>
    <w:lvl w:ilvl="0" w:tplc="1EEEE104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3EC72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965A2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825C0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8ADC9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84DBC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DC371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76F53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18326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37D8F"/>
    <w:multiLevelType w:val="hybridMultilevel"/>
    <w:tmpl w:val="67349654"/>
    <w:lvl w:ilvl="0" w:tplc="7E061EB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305BE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04131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7A893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98A20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ACD3A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16433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62E59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C0FD1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005E7"/>
    <w:multiLevelType w:val="hybridMultilevel"/>
    <w:tmpl w:val="1A487D98"/>
    <w:lvl w:ilvl="0" w:tplc="BAACE86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9E72E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B8581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6A147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1CC3E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86E63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6863A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289D9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E045B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F6F2A"/>
    <w:multiLevelType w:val="hybridMultilevel"/>
    <w:tmpl w:val="FE4A01EA"/>
    <w:lvl w:ilvl="0" w:tplc="A5E83198">
      <w:start w:val="1"/>
      <w:numFmt w:val="bullet"/>
      <w:lvlText w:val="-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AC2BB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B2D3E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2858A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0E37A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24DEA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E4D8D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6BC7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DADE6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676BC"/>
    <w:multiLevelType w:val="hybridMultilevel"/>
    <w:tmpl w:val="9C3AE050"/>
    <w:lvl w:ilvl="0" w:tplc="EAAA1E8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EE2FD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04C8F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E6104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9E2BE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B8EF6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8EDE2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F6008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9E157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BB72A3"/>
    <w:multiLevelType w:val="hybridMultilevel"/>
    <w:tmpl w:val="69600BD0"/>
    <w:lvl w:ilvl="0" w:tplc="B04601F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A801C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FE5E2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6CE0C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3821D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5C220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5883F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20639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E2683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A7"/>
    <w:rsid w:val="004619E2"/>
    <w:rsid w:val="006A77B7"/>
    <w:rsid w:val="00F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F32C4-AE28-43D3-8A76-896EA354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2016-11-06T20:59:00Z</dcterms:created>
  <dcterms:modified xsi:type="dcterms:W3CDTF">2016-11-06T20:59:00Z</dcterms:modified>
</cp:coreProperties>
</file>